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DB7" w:rsidRPr="00DB5DB7" w:rsidRDefault="00C6670A" w:rsidP="00DB5DB7">
      <w:pPr>
        <w:ind w:firstLine="0"/>
        <w:jc w:val="center"/>
        <w:rPr>
          <w:rFonts w:cs="Times New Roman"/>
        </w:rPr>
      </w:pPr>
      <w:r>
        <w:rPr>
          <w:rFonts w:cs="Times New Roman"/>
        </w:rPr>
        <w:t xml:space="preserve"> </w:t>
      </w: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063612" w:rsidRPr="00DB5DB7" w:rsidRDefault="00C6670A" w:rsidP="00DB5DB7">
      <w:pPr>
        <w:ind w:firstLine="0"/>
        <w:jc w:val="center"/>
        <w:rPr>
          <w:rFonts w:cs="Times New Roman"/>
        </w:rPr>
      </w:pPr>
      <w:r w:rsidRPr="00DB5DB7">
        <w:rPr>
          <w:rFonts w:cs="Times New Roman"/>
        </w:rPr>
        <w:t>Pregnancy Case Study</w:t>
      </w:r>
    </w:p>
    <w:p w:rsidR="00DB5DB7" w:rsidRPr="00DB5DB7" w:rsidRDefault="00C6670A" w:rsidP="00DB5DB7">
      <w:pPr>
        <w:ind w:firstLine="0"/>
        <w:jc w:val="center"/>
        <w:rPr>
          <w:rFonts w:cs="Times New Roman"/>
        </w:rPr>
      </w:pPr>
      <w:r w:rsidRPr="00DB5DB7">
        <w:rPr>
          <w:rFonts w:cs="Times New Roman"/>
        </w:rPr>
        <w:t>Name</w:t>
      </w:r>
    </w:p>
    <w:p w:rsidR="00DB5DB7" w:rsidRPr="00DB5DB7" w:rsidRDefault="00C6670A" w:rsidP="00DB5DB7">
      <w:pPr>
        <w:ind w:firstLine="0"/>
        <w:jc w:val="center"/>
        <w:rPr>
          <w:rFonts w:cs="Times New Roman"/>
        </w:rPr>
      </w:pPr>
      <w:r w:rsidRPr="00DB5DB7">
        <w:rPr>
          <w:rFonts w:cs="Times New Roman"/>
        </w:rPr>
        <w:t>Institutional Affiliation</w:t>
      </w:r>
    </w:p>
    <w:p w:rsidR="00DB5DB7" w:rsidRPr="00DB5DB7" w:rsidRDefault="00C6670A" w:rsidP="00DB5DB7">
      <w:pPr>
        <w:ind w:firstLine="0"/>
        <w:jc w:val="center"/>
        <w:rPr>
          <w:rFonts w:cs="Times New Roman"/>
        </w:rPr>
      </w:pPr>
      <w:r w:rsidRPr="00DB5DB7">
        <w:rPr>
          <w:rFonts w:cs="Times New Roman"/>
        </w:rPr>
        <w:t>Date</w:t>
      </w: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806C82" w:rsidRDefault="00806C82" w:rsidP="00191795">
      <w:pPr>
        <w:spacing w:before="30" w:after="150" w:line="390" w:lineRule="atLeast"/>
        <w:ind w:right="375" w:firstLine="0"/>
        <w:contextualSpacing/>
        <w:rPr>
          <w:rFonts w:cs="Times New Roman"/>
        </w:rPr>
      </w:pPr>
    </w:p>
    <w:p w:rsidR="00191795" w:rsidRDefault="00191795" w:rsidP="00191795">
      <w:pPr>
        <w:spacing w:before="30" w:after="150" w:line="390" w:lineRule="atLeast"/>
        <w:ind w:right="375" w:firstLine="0"/>
        <w:contextualSpacing/>
        <w:rPr>
          <w:rFonts w:eastAsia="Times New Roman" w:cs="Times New Roman"/>
          <w:b/>
          <w:color w:val="191919"/>
          <w:szCs w:val="24"/>
          <w:u w:val="single"/>
        </w:rPr>
      </w:pPr>
    </w:p>
    <w:p w:rsidR="00CB001C" w:rsidRDefault="00C6670A" w:rsidP="00CB001C">
      <w:pPr>
        <w:spacing w:before="30" w:after="150"/>
        <w:ind w:right="375" w:firstLine="0"/>
        <w:contextualSpacing/>
        <w:jc w:val="center"/>
        <w:rPr>
          <w:rFonts w:eastAsia="Times New Roman" w:cs="Times New Roman"/>
          <w:b/>
          <w:color w:val="191919"/>
          <w:szCs w:val="24"/>
        </w:rPr>
      </w:pPr>
      <w:r w:rsidRPr="00CB001C">
        <w:rPr>
          <w:rFonts w:eastAsia="Times New Roman" w:cs="Times New Roman"/>
          <w:b/>
          <w:color w:val="191919"/>
          <w:szCs w:val="24"/>
        </w:rPr>
        <w:lastRenderedPageBreak/>
        <w:t>Description of the case</w:t>
      </w:r>
      <w:r w:rsidR="00191795">
        <w:rPr>
          <w:rFonts w:eastAsia="Times New Roman" w:cs="Times New Roman"/>
          <w:b/>
          <w:color w:val="191919"/>
          <w:szCs w:val="24"/>
        </w:rPr>
        <w:t xml:space="preserve"> study</w:t>
      </w:r>
    </w:p>
    <w:p w:rsidR="00CB001C" w:rsidRDefault="00C6670A" w:rsidP="00CB001C">
      <w:pPr>
        <w:spacing w:before="30" w:after="150"/>
        <w:ind w:right="375"/>
        <w:contextualSpacing/>
        <w:rPr>
          <w:rFonts w:eastAsia="Times New Roman" w:cs="Times New Roman"/>
          <w:color w:val="191919"/>
          <w:szCs w:val="24"/>
        </w:rPr>
      </w:pPr>
      <w:r>
        <w:rPr>
          <w:rFonts w:eastAsia="Times New Roman" w:cs="Times New Roman"/>
          <w:color w:val="191919"/>
          <w:szCs w:val="24"/>
        </w:rPr>
        <w:t>Jane</w:t>
      </w:r>
      <w:r w:rsidR="0060052D">
        <w:rPr>
          <w:rFonts w:eastAsia="Times New Roman" w:cs="Times New Roman"/>
          <w:color w:val="191919"/>
          <w:szCs w:val="24"/>
        </w:rPr>
        <w:t xml:space="preserve">’s case, </w:t>
      </w:r>
      <w:r>
        <w:rPr>
          <w:rFonts w:eastAsia="Times New Roman" w:cs="Times New Roman"/>
          <w:color w:val="191919"/>
          <w:szCs w:val="24"/>
        </w:rPr>
        <w:t>42-year-old</w:t>
      </w:r>
      <w:r w:rsidR="0060052D">
        <w:rPr>
          <w:rFonts w:eastAsia="Times New Roman" w:cs="Times New Roman"/>
          <w:color w:val="191919"/>
          <w:szCs w:val="24"/>
        </w:rPr>
        <w:t xml:space="preserve"> woman</w:t>
      </w:r>
      <w:r>
        <w:rPr>
          <w:rFonts w:eastAsia="Times New Roman" w:cs="Times New Roman"/>
          <w:color w:val="191919"/>
          <w:szCs w:val="24"/>
        </w:rPr>
        <w:t xml:space="preserve">, </w:t>
      </w:r>
      <w:r w:rsidR="00D0600E">
        <w:rPr>
          <w:rFonts w:eastAsia="Times New Roman" w:cs="Times New Roman"/>
          <w:color w:val="191919"/>
          <w:szCs w:val="24"/>
        </w:rPr>
        <w:t>is known</w:t>
      </w:r>
      <w:r w:rsidR="00FA4495">
        <w:rPr>
          <w:rFonts w:eastAsia="Times New Roman" w:cs="Times New Roman"/>
          <w:color w:val="191919"/>
          <w:szCs w:val="24"/>
        </w:rPr>
        <w:t xml:space="preserve"> as quinquagenarian pregnancy, </w:t>
      </w:r>
      <w:r w:rsidR="00D0600E">
        <w:rPr>
          <w:rFonts w:eastAsia="Times New Roman" w:cs="Times New Roman"/>
          <w:color w:val="191919"/>
          <w:szCs w:val="24"/>
        </w:rPr>
        <w:t>though</w:t>
      </w:r>
      <w:r>
        <w:rPr>
          <w:rFonts w:eastAsia="Times New Roman" w:cs="Times New Roman"/>
          <w:color w:val="191919"/>
          <w:szCs w:val="24"/>
        </w:rPr>
        <w:t xml:space="preserve"> rarely</w:t>
      </w:r>
      <w:r w:rsidR="00FA4495">
        <w:rPr>
          <w:rFonts w:eastAsia="Times New Roman" w:cs="Times New Roman"/>
          <w:color w:val="191919"/>
          <w:szCs w:val="24"/>
        </w:rPr>
        <w:t xml:space="preserve"> does it occur</w:t>
      </w:r>
      <w:r>
        <w:rPr>
          <w:rFonts w:eastAsia="Times New Roman" w:cs="Times New Roman"/>
          <w:color w:val="191919"/>
          <w:szCs w:val="24"/>
        </w:rPr>
        <w:t xml:space="preserve">. Naturally, women experience a drastic decline in fertility at the </w:t>
      </w:r>
      <w:r w:rsidR="00D0600E">
        <w:rPr>
          <w:rFonts w:eastAsia="Times New Roman" w:cs="Times New Roman"/>
          <w:color w:val="191919"/>
          <w:szCs w:val="24"/>
        </w:rPr>
        <w:t>age above 35 years. At such a period, the chances that the woman would conceive is reduced due to a decrease in the viability of the ovarian eggs. In the case of Jane, it is a surprise even to her and doctors who confirmed her 16-week pregnancy. Above, 40 years, Jane was in her menopausal period; during this time, both estrogen and progesterone hormones had decline</w:t>
      </w:r>
      <w:r w:rsidR="00A033B6">
        <w:rPr>
          <w:rFonts w:eastAsia="Times New Roman" w:cs="Times New Roman"/>
          <w:color w:val="191919"/>
          <w:szCs w:val="24"/>
        </w:rPr>
        <w:t>d</w:t>
      </w:r>
      <w:r w:rsidR="00D0600E">
        <w:rPr>
          <w:rFonts w:eastAsia="Times New Roman" w:cs="Times New Roman"/>
          <w:color w:val="191919"/>
          <w:szCs w:val="24"/>
        </w:rPr>
        <w:t xml:space="preserve"> in quantity from their organ of production (the ovaries) reducing the chan</w:t>
      </w:r>
      <w:r w:rsidR="00A033B6">
        <w:rPr>
          <w:rFonts w:eastAsia="Times New Roman" w:cs="Times New Roman"/>
          <w:color w:val="191919"/>
          <w:szCs w:val="24"/>
        </w:rPr>
        <w:t>ces of conception to between 0-6</w:t>
      </w:r>
      <w:r w:rsidR="00D0600E">
        <w:rPr>
          <w:rFonts w:eastAsia="Times New Roman" w:cs="Times New Roman"/>
          <w:color w:val="191919"/>
          <w:szCs w:val="24"/>
        </w:rPr>
        <w:t>%</w:t>
      </w:r>
      <w:r w:rsidR="00A033B6">
        <w:rPr>
          <w:rFonts w:eastAsia="Times New Roman" w:cs="Times New Roman"/>
          <w:color w:val="191919"/>
          <w:szCs w:val="24"/>
        </w:rPr>
        <w:t xml:space="preserve"> with no fertility treatment</w:t>
      </w:r>
      <w:r w:rsidR="004C2280">
        <w:rPr>
          <w:rFonts w:eastAsia="Times New Roman" w:cs="Times New Roman"/>
          <w:color w:val="191919"/>
          <w:szCs w:val="24"/>
        </w:rPr>
        <w:t xml:space="preserve"> (</w:t>
      </w:r>
      <w:r w:rsidR="004C2280">
        <w:rPr>
          <w:rFonts w:cs="Times New Roman"/>
          <w:color w:val="222222"/>
          <w:szCs w:val="24"/>
          <w:shd w:val="clear" w:color="auto" w:fill="FFFFFF"/>
        </w:rPr>
        <w:t xml:space="preserve">Sun, Guo, Ma, Qian, and Lai, </w:t>
      </w:r>
      <w:r w:rsidR="004C2280" w:rsidRPr="00DC722D">
        <w:rPr>
          <w:rFonts w:cs="Times New Roman"/>
          <w:color w:val="222222"/>
          <w:szCs w:val="24"/>
          <w:shd w:val="clear" w:color="auto" w:fill="FFFFFF"/>
        </w:rPr>
        <w:t>2019).</w:t>
      </w:r>
    </w:p>
    <w:p w:rsidR="000D6A85" w:rsidRDefault="00C6670A" w:rsidP="000D6A85">
      <w:pPr>
        <w:spacing w:before="30" w:after="150"/>
        <w:ind w:right="375"/>
        <w:contextualSpacing/>
        <w:jc w:val="center"/>
        <w:rPr>
          <w:rFonts w:eastAsia="Times New Roman" w:cs="Times New Roman"/>
          <w:b/>
          <w:color w:val="191919"/>
          <w:sz w:val="25"/>
          <w:szCs w:val="25"/>
        </w:rPr>
      </w:pPr>
      <w:r w:rsidRPr="005C3141">
        <w:rPr>
          <w:rFonts w:eastAsia="Times New Roman" w:cs="Times New Roman"/>
          <w:b/>
          <w:color w:val="191919"/>
          <w:sz w:val="25"/>
          <w:szCs w:val="25"/>
        </w:rPr>
        <w:t>Subjective data</w:t>
      </w:r>
      <w:r>
        <w:rPr>
          <w:rFonts w:eastAsia="Times New Roman" w:cs="Times New Roman"/>
          <w:b/>
          <w:color w:val="191919"/>
          <w:sz w:val="25"/>
          <w:szCs w:val="25"/>
        </w:rPr>
        <w:t xml:space="preserve"> on </w:t>
      </w:r>
      <w:r w:rsidRPr="005C3141">
        <w:rPr>
          <w:rFonts w:eastAsia="Times New Roman" w:cs="Times New Roman"/>
          <w:b/>
          <w:color w:val="191919"/>
          <w:sz w:val="25"/>
          <w:szCs w:val="25"/>
        </w:rPr>
        <w:t xml:space="preserve">the case </w:t>
      </w:r>
    </w:p>
    <w:p w:rsidR="00DB5DB7" w:rsidRDefault="00C6670A" w:rsidP="009E4856">
      <w:pPr>
        <w:spacing w:before="30" w:after="150"/>
        <w:ind w:right="375"/>
        <w:contextualSpacing/>
        <w:rPr>
          <w:rFonts w:eastAsia="Times New Roman" w:cs="Times New Roman"/>
          <w:color w:val="191919"/>
          <w:sz w:val="25"/>
          <w:szCs w:val="25"/>
        </w:rPr>
      </w:pPr>
      <w:r>
        <w:rPr>
          <w:rFonts w:eastAsia="Times New Roman" w:cs="Times New Roman"/>
          <w:color w:val="191919"/>
          <w:sz w:val="25"/>
          <w:szCs w:val="25"/>
        </w:rPr>
        <w:t xml:space="preserve">Jane reports that she experienced heavy menses, which stopped three months ago. The menses lasted for six months and were irregular. </w:t>
      </w:r>
      <w:r w:rsidR="00EA1B36">
        <w:rPr>
          <w:rFonts w:eastAsia="Times New Roman" w:cs="Times New Roman"/>
          <w:color w:val="191919"/>
          <w:sz w:val="25"/>
          <w:szCs w:val="25"/>
        </w:rPr>
        <w:t xml:space="preserve">She </w:t>
      </w:r>
      <w:r w:rsidR="00BE2DA8">
        <w:rPr>
          <w:rFonts w:eastAsia="Times New Roman" w:cs="Times New Roman"/>
          <w:color w:val="191919"/>
          <w:sz w:val="25"/>
          <w:szCs w:val="25"/>
        </w:rPr>
        <w:t>has had four pregnancies</w:t>
      </w:r>
      <w:r w:rsidR="00EA1B36">
        <w:rPr>
          <w:rFonts w:eastAsia="Times New Roman" w:cs="Times New Roman"/>
          <w:color w:val="191919"/>
          <w:sz w:val="25"/>
          <w:szCs w:val="25"/>
        </w:rPr>
        <w:t xml:space="preserve"> before </w:t>
      </w:r>
      <w:r w:rsidR="00BE2DA8">
        <w:rPr>
          <w:rFonts w:eastAsia="Times New Roman" w:cs="Times New Roman"/>
          <w:color w:val="191919"/>
          <w:sz w:val="25"/>
          <w:szCs w:val="25"/>
        </w:rPr>
        <w:t xml:space="preserve">and has three </w:t>
      </w:r>
      <w:r w:rsidR="00EA1B36">
        <w:rPr>
          <w:rFonts w:eastAsia="Times New Roman" w:cs="Times New Roman"/>
          <w:color w:val="191919"/>
          <w:sz w:val="25"/>
          <w:szCs w:val="25"/>
        </w:rPr>
        <w:t>living children</w:t>
      </w:r>
      <w:r w:rsidR="00BE2DA8">
        <w:rPr>
          <w:rFonts w:eastAsia="Times New Roman" w:cs="Times New Roman"/>
          <w:color w:val="191919"/>
          <w:sz w:val="25"/>
          <w:szCs w:val="25"/>
        </w:rPr>
        <w:t>. One of her pregnancy was prematurely delivered and did not survive.</w:t>
      </w:r>
      <w:r w:rsidR="00EA1B36">
        <w:rPr>
          <w:rFonts w:eastAsia="Times New Roman" w:cs="Times New Roman"/>
          <w:color w:val="191919"/>
          <w:sz w:val="25"/>
          <w:szCs w:val="25"/>
        </w:rPr>
        <w:t xml:space="preserve"> </w:t>
      </w:r>
      <w:r>
        <w:rPr>
          <w:rFonts w:eastAsia="Times New Roman" w:cs="Times New Roman"/>
          <w:color w:val="191919"/>
          <w:sz w:val="25"/>
          <w:szCs w:val="25"/>
        </w:rPr>
        <w:t xml:space="preserve">She also reports of episodes of nausea and vomiting, which lasted for six weeks.  She verbalizes concerns with her weight, and she reports a significant weight gain- when she last checked, </w:t>
      </w:r>
      <w:r w:rsidR="000D6A85">
        <w:rPr>
          <w:rFonts w:eastAsia="Times New Roman" w:cs="Times New Roman"/>
          <w:color w:val="191919"/>
          <w:sz w:val="25"/>
          <w:szCs w:val="25"/>
        </w:rPr>
        <w:t>and she</w:t>
      </w:r>
      <w:r>
        <w:rPr>
          <w:rFonts w:eastAsia="Times New Roman" w:cs="Times New Roman"/>
          <w:color w:val="191919"/>
          <w:sz w:val="25"/>
          <w:szCs w:val="25"/>
        </w:rPr>
        <w:t xml:space="preserve"> reports a 10 pound gain of weight.</w:t>
      </w:r>
      <w:r w:rsidR="000D6A85">
        <w:rPr>
          <w:rFonts w:eastAsia="Times New Roman" w:cs="Times New Roman"/>
          <w:color w:val="191919"/>
          <w:sz w:val="25"/>
          <w:szCs w:val="25"/>
        </w:rPr>
        <w:t xml:space="preserve"> The patient also reports of a general body weakness that has to debar her from performing house chore duties for the past six weeks.  Jane reports of having a feeling of a mass in the lower abdominal region. She further added that she is has a tendency of </w:t>
      </w:r>
      <w:r w:rsidR="004C6D09">
        <w:rPr>
          <w:rFonts w:eastAsia="Times New Roman" w:cs="Times New Roman"/>
          <w:color w:val="191919"/>
          <w:sz w:val="25"/>
          <w:szCs w:val="25"/>
        </w:rPr>
        <w:t>constipation for</w:t>
      </w:r>
      <w:r w:rsidR="000D6A85">
        <w:rPr>
          <w:rFonts w:eastAsia="Times New Roman" w:cs="Times New Roman"/>
          <w:color w:val="191919"/>
          <w:sz w:val="25"/>
          <w:szCs w:val="25"/>
        </w:rPr>
        <w:t xml:space="preserve"> the past one week- that was not a common thing to her before and occasionally felt heartburn until she consulted a pharmacist nearby who prescribed her some antacids. </w:t>
      </w:r>
      <w:r w:rsidR="004C6D09">
        <w:rPr>
          <w:rFonts w:eastAsia="Times New Roman" w:cs="Times New Roman"/>
          <w:color w:val="191919"/>
          <w:sz w:val="25"/>
          <w:szCs w:val="25"/>
        </w:rPr>
        <w:t xml:space="preserve">She reports of brighter skin even though she does not use bleaching agents and has </w:t>
      </w:r>
      <w:r w:rsidR="00BE2DA8">
        <w:rPr>
          <w:rFonts w:eastAsia="Times New Roman" w:cs="Times New Roman"/>
          <w:color w:val="191919"/>
          <w:sz w:val="25"/>
          <w:szCs w:val="25"/>
        </w:rPr>
        <w:t>never</w:t>
      </w:r>
      <w:r w:rsidR="004C6D09">
        <w:rPr>
          <w:rFonts w:eastAsia="Times New Roman" w:cs="Times New Roman"/>
          <w:color w:val="191919"/>
          <w:sz w:val="25"/>
          <w:szCs w:val="25"/>
        </w:rPr>
        <w:t xml:space="preserve"> used one. Jane had a sign of worries </w:t>
      </w:r>
      <w:r w:rsidR="004C6D09">
        <w:rPr>
          <w:rFonts w:eastAsia="Times New Roman" w:cs="Times New Roman"/>
          <w:color w:val="191919"/>
          <w:sz w:val="25"/>
          <w:szCs w:val="25"/>
        </w:rPr>
        <w:lastRenderedPageBreak/>
        <w:t xml:space="preserve">on her face. She verbalizes that she is worried about her situation and anticipates of possible complications from the current health situation. </w:t>
      </w:r>
    </w:p>
    <w:p w:rsidR="004C6D09" w:rsidRDefault="00C6670A" w:rsidP="004C6D09">
      <w:pPr>
        <w:spacing w:before="30" w:after="150"/>
        <w:ind w:right="375"/>
        <w:contextualSpacing/>
        <w:jc w:val="center"/>
        <w:rPr>
          <w:rFonts w:eastAsia="Times New Roman" w:cs="Times New Roman"/>
          <w:b/>
          <w:color w:val="191919"/>
          <w:sz w:val="25"/>
          <w:szCs w:val="25"/>
        </w:rPr>
      </w:pPr>
      <w:r w:rsidRPr="004C6D09">
        <w:rPr>
          <w:rFonts w:eastAsia="Times New Roman" w:cs="Times New Roman"/>
          <w:b/>
          <w:color w:val="191919"/>
          <w:sz w:val="25"/>
          <w:szCs w:val="25"/>
        </w:rPr>
        <w:t>Objective data</w:t>
      </w:r>
    </w:p>
    <w:p w:rsidR="00586928" w:rsidRDefault="00C6670A" w:rsidP="00586928">
      <w:pPr>
        <w:spacing w:before="30" w:after="150"/>
        <w:ind w:right="375"/>
        <w:contextualSpacing/>
        <w:rPr>
          <w:rFonts w:eastAsia="Times New Roman" w:cs="Times New Roman"/>
          <w:color w:val="191919"/>
          <w:sz w:val="25"/>
          <w:szCs w:val="25"/>
        </w:rPr>
      </w:pPr>
      <w:r>
        <w:rPr>
          <w:rFonts w:eastAsia="Times New Roman" w:cs="Times New Roman"/>
          <w:color w:val="191919"/>
          <w:sz w:val="25"/>
          <w:szCs w:val="25"/>
        </w:rPr>
        <w:t>Jane</w:t>
      </w:r>
      <w:r w:rsidR="00EA1B36">
        <w:rPr>
          <w:rFonts w:eastAsia="Times New Roman" w:cs="Times New Roman"/>
          <w:color w:val="191919"/>
          <w:sz w:val="25"/>
          <w:szCs w:val="25"/>
        </w:rPr>
        <w:t xml:space="preserve"> is </w:t>
      </w:r>
      <w:r>
        <w:rPr>
          <w:rFonts w:eastAsia="Times New Roman" w:cs="Times New Roman"/>
          <w:color w:val="191919"/>
          <w:sz w:val="25"/>
          <w:szCs w:val="25"/>
        </w:rPr>
        <w:t xml:space="preserve">a 42 years old white woman. Her </w:t>
      </w:r>
      <w:r>
        <w:rPr>
          <w:rFonts w:eastAsia="Times New Roman" w:cs="Times New Roman"/>
          <w:color w:val="191919"/>
          <w:sz w:val="25"/>
          <w:szCs w:val="25"/>
        </w:rPr>
        <w:t xml:space="preserve">height is 163 cm and weighs </w:t>
      </w:r>
      <w:r w:rsidR="00553D2D">
        <w:rPr>
          <w:rFonts w:eastAsia="Times New Roman" w:cs="Times New Roman"/>
          <w:color w:val="191919"/>
          <w:sz w:val="25"/>
          <w:szCs w:val="25"/>
        </w:rPr>
        <w:t xml:space="preserve">59 kg, a 4kg increase in weight from her previous 55kg three months ago. </w:t>
      </w:r>
      <w:r w:rsidR="00282E95">
        <w:rPr>
          <w:rFonts w:eastAsia="Times New Roman" w:cs="Times New Roman"/>
          <w:color w:val="191919"/>
          <w:sz w:val="25"/>
          <w:szCs w:val="25"/>
        </w:rPr>
        <w:t>She</w:t>
      </w:r>
      <w:r w:rsidR="00553D2D">
        <w:rPr>
          <w:rFonts w:eastAsia="Times New Roman" w:cs="Times New Roman"/>
          <w:color w:val="191919"/>
          <w:sz w:val="25"/>
          <w:szCs w:val="25"/>
        </w:rPr>
        <w:t xml:space="preserve"> is rhesus positive, and blood group </w:t>
      </w:r>
      <w:r w:rsidR="00282E95">
        <w:rPr>
          <w:rFonts w:eastAsia="Times New Roman" w:cs="Times New Roman"/>
          <w:color w:val="191919"/>
          <w:sz w:val="25"/>
          <w:szCs w:val="25"/>
        </w:rPr>
        <w:t>O. urinalysis revealed a significant elevation of HCG hormone.</w:t>
      </w:r>
      <w:r w:rsidR="00EE71CC">
        <w:rPr>
          <w:rFonts w:eastAsia="Times New Roman" w:cs="Times New Roman"/>
          <w:color w:val="191919"/>
          <w:sz w:val="25"/>
          <w:szCs w:val="25"/>
        </w:rPr>
        <w:t xml:space="preserve"> The lower and upper extremities are swollen and edematous.  Her BMI is 22.20kg/M</w:t>
      </w:r>
      <w:r w:rsidR="00EE71CC">
        <w:rPr>
          <w:rFonts w:eastAsia="Times New Roman" w:cs="Times New Roman"/>
          <w:color w:val="191919"/>
          <w:sz w:val="25"/>
          <w:szCs w:val="25"/>
          <w:vertAlign w:val="superscript"/>
        </w:rPr>
        <w:t>2</w:t>
      </w:r>
      <w:r w:rsidR="00EE71CC">
        <w:rPr>
          <w:rFonts w:eastAsia="Times New Roman" w:cs="Times New Roman"/>
          <w:color w:val="191919"/>
          <w:sz w:val="25"/>
          <w:szCs w:val="25"/>
        </w:rPr>
        <w:t xml:space="preserve">, which do not raise concern for risks of developing severe health-related problems. On her report to the facility, she was restless and worried about her health conditions. She frequently asked to be told what </w:t>
      </w:r>
      <w:r w:rsidR="00A630A0">
        <w:rPr>
          <w:rFonts w:eastAsia="Times New Roman" w:cs="Times New Roman"/>
          <w:color w:val="191919"/>
          <w:sz w:val="25"/>
          <w:szCs w:val="25"/>
        </w:rPr>
        <w:t>the problem with her health. Blood pressure reading was 136/85mmHg, and her pulse was 82b/min.</w:t>
      </w:r>
    </w:p>
    <w:p w:rsidR="00A630A0" w:rsidRPr="00586928" w:rsidRDefault="00C6670A" w:rsidP="00586928">
      <w:pPr>
        <w:spacing w:before="30" w:after="150"/>
        <w:ind w:right="375"/>
        <w:contextualSpacing/>
        <w:jc w:val="center"/>
        <w:rPr>
          <w:rFonts w:eastAsia="Times New Roman" w:cs="Times New Roman"/>
          <w:color w:val="191919"/>
          <w:sz w:val="25"/>
          <w:szCs w:val="25"/>
        </w:rPr>
      </w:pPr>
      <w:r w:rsidRPr="0024706F">
        <w:rPr>
          <w:rFonts w:eastAsia="Times New Roman" w:cs="Times New Roman"/>
          <w:b/>
          <w:color w:val="191919"/>
          <w:sz w:val="25"/>
          <w:szCs w:val="25"/>
        </w:rPr>
        <w:t>Diagnostic and laboratory</w:t>
      </w:r>
      <w:r w:rsidR="005E7996">
        <w:rPr>
          <w:rFonts w:eastAsia="Times New Roman" w:cs="Times New Roman"/>
          <w:b/>
          <w:color w:val="191919"/>
          <w:sz w:val="25"/>
          <w:szCs w:val="25"/>
        </w:rPr>
        <w:t xml:space="preserve"> tests</w:t>
      </w:r>
    </w:p>
    <w:p w:rsidR="00F518FC" w:rsidRDefault="00C6670A" w:rsidP="008532E9">
      <w:pPr>
        <w:pStyle w:val="ListParagraph"/>
        <w:numPr>
          <w:ilvl w:val="0"/>
          <w:numId w:val="1"/>
        </w:numPr>
        <w:spacing w:before="240" w:after="150"/>
        <w:ind w:right="375"/>
        <w:jc w:val="center"/>
        <w:rPr>
          <w:rFonts w:eastAsia="Times New Roman" w:cs="Times New Roman"/>
          <w:b/>
          <w:color w:val="191919"/>
          <w:sz w:val="25"/>
          <w:szCs w:val="25"/>
        </w:rPr>
      </w:pPr>
      <w:r w:rsidRPr="008532E9">
        <w:rPr>
          <w:rFonts w:eastAsia="Times New Roman" w:cs="Times New Roman"/>
          <w:b/>
          <w:color w:val="191919"/>
          <w:sz w:val="25"/>
          <w:szCs w:val="25"/>
        </w:rPr>
        <w:t>Pregnancy test (HCG)</w:t>
      </w:r>
    </w:p>
    <w:p w:rsidR="008532E9" w:rsidRPr="008532E9" w:rsidRDefault="00C6670A" w:rsidP="008532E9">
      <w:pPr>
        <w:spacing w:before="240" w:after="150"/>
        <w:ind w:right="375" w:firstLine="360"/>
        <w:contextualSpacing/>
        <w:rPr>
          <w:rFonts w:eastAsia="Times New Roman" w:cs="Times New Roman"/>
          <w:color w:val="191919"/>
          <w:sz w:val="25"/>
          <w:szCs w:val="25"/>
        </w:rPr>
      </w:pPr>
      <w:r>
        <w:rPr>
          <w:rFonts w:eastAsia="Times New Roman" w:cs="Times New Roman"/>
          <w:color w:val="191919"/>
          <w:sz w:val="25"/>
          <w:szCs w:val="25"/>
        </w:rPr>
        <w:t xml:space="preserve">A sample of urine from the patient is collected early in the morning. The patient should be advised not to drink a large </w:t>
      </w:r>
      <w:r>
        <w:rPr>
          <w:rFonts w:eastAsia="Times New Roman" w:cs="Times New Roman"/>
          <w:color w:val="191919"/>
          <w:sz w:val="25"/>
          <w:szCs w:val="25"/>
        </w:rPr>
        <w:t>number of fluids before this test. In the sample, the human gonadotropin hormone level is determined from the urine sample. HCG hormone is released from the placenta of a pregnant woman and accumulates in blood after which it is eliminated via the urine. T</w:t>
      </w:r>
      <w:r>
        <w:rPr>
          <w:rFonts w:eastAsia="Times New Roman" w:cs="Times New Roman"/>
          <w:color w:val="191919"/>
          <w:sz w:val="25"/>
          <w:szCs w:val="25"/>
        </w:rPr>
        <w:t>he detection of the hormone in urine confirms pregnancy.</w:t>
      </w:r>
    </w:p>
    <w:p w:rsidR="005B58EF" w:rsidRDefault="00C6670A" w:rsidP="005B58EF">
      <w:pPr>
        <w:pStyle w:val="ListParagraph"/>
        <w:numPr>
          <w:ilvl w:val="0"/>
          <w:numId w:val="1"/>
        </w:numPr>
        <w:spacing w:before="30" w:after="150"/>
        <w:ind w:right="375"/>
        <w:jc w:val="center"/>
        <w:rPr>
          <w:rFonts w:eastAsia="Times New Roman" w:cs="Times New Roman"/>
          <w:b/>
          <w:color w:val="191919"/>
          <w:sz w:val="25"/>
          <w:szCs w:val="25"/>
        </w:rPr>
      </w:pPr>
      <w:r w:rsidRPr="005B58EF">
        <w:rPr>
          <w:rFonts w:eastAsia="Times New Roman" w:cs="Times New Roman"/>
          <w:b/>
          <w:color w:val="191919"/>
          <w:sz w:val="25"/>
          <w:szCs w:val="25"/>
        </w:rPr>
        <w:t>Urinalysis</w:t>
      </w:r>
    </w:p>
    <w:p w:rsidR="005B58EF" w:rsidRDefault="00C6670A" w:rsidP="005B58EF">
      <w:pPr>
        <w:spacing w:before="30" w:after="150"/>
        <w:ind w:right="375" w:firstLine="360"/>
        <w:contextualSpacing/>
        <w:rPr>
          <w:rFonts w:eastAsia="Times New Roman" w:cs="Times New Roman"/>
          <w:color w:val="191919"/>
          <w:sz w:val="25"/>
          <w:szCs w:val="25"/>
        </w:rPr>
      </w:pPr>
      <w:r>
        <w:rPr>
          <w:rFonts w:eastAsia="Times New Roman" w:cs="Times New Roman"/>
          <w:color w:val="191919"/>
          <w:sz w:val="25"/>
          <w:szCs w:val="25"/>
        </w:rPr>
        <w:t xml:space="preserve">Laboratory test on the patient’s pee is necessary. Jane had </w:t>
      </w:r>
      <w:r w:rsidR="00F518FC">
        <w:rPr>
          <w:rFonts w:eastAsia="Times New Roman" w:cs="Times New Roman"/>
          <w:color w:val="191919"/>
          <w:sz w:val="25"/>
          <w:szCs w:val="25"/>
        </w:rPr>
        <w:t>experienced</w:t>
      </w:r>
      <w:r>
        <w:rPr>
          <w:rFonts w:eastAsia="Times New Roman" w:cs="Times New Roman"/>
          <w:color w:val="191919"/>
          <w:sz w:val="25"/>
          <w:szCs w:val="25"/>
        </w:rPr>
        <w:t xml:space="preserve"> heavy menses lasting for </w:t>
      </w:r>
      <w:r w:rsidR="00F518FC">
        <w:rPr>
          <w:rFonts w:eastAsia="Times New Roman" w:cs="Times New Roman"/>
          <w:color w:val="191919"/>
          <w:sz w:val="25"/>
          <w:szCs w:val="25"/>
        </w:rPr>
        <w:t>six months</w:t>
      </w:r>
      <w:r w:rsidR="00191795">
        <w:rPr>
          <w:rFonts w:eastAsia="Times New Roman" w:cs="Times New Roman"/>
          <w:color w:val="191919"/>
          <w:sz w:val="25"/>
          <w:szCs w:val="25"/>
        </w:rPr>
        <w:t xml:space="preserve"> that put the genital tract and the uterus a high risk of ascending </w:t>
      </w:r>
      <w:r w:rsidR="00191795">
        <w:rPr>
          <w:rFonts w:eastAsia="Times New Roman" w:cs="Times New Roman"/>
          <w:color w:val="191919"/>
          <w:sz w:val="25"/>
          <w:szCs w:val="25"/>
        </w:rPr>
        <w:lastRenderedPageBreak/>
        <w:t>bacterial infection that can invade the uterine and associated organs.</w:t>
      </w:r>
      <w:r w:rsidR="00F518FC">
        <w:rPr>
          <w:rFonts w:eastAsia="Times New Roman" w:cs="Times New Roman"/>
          <w:color w:val="191919"/>
          <w:sz w:val="25"/>
          <w:szCs w:val="25"/>
        </w:rPr>
        <w:t xml:space="preserve"> Urinalysis test would be crucial in detecting cases of infections associated with the heaving flow. Microorganisms causing diseases of the genital may be detected during urinalysis hence determining an appropriate medical intervention.</w:t>
      </w:r>
      <w:r w:rsidR="00191795">
        <w:rPr>
          <w:rFonts w:eastAsia="Times New Roman" w:cs="Times New Roman"/>
          <w:color w:val="191919"/>
          <w:sz w:val="25"/>
          <w:szCs w:val="25"/>
        </w:rPr>
        <w:t xml:space="preserve"> </w:t>
      </w:r>
    </w:p>
    <w:p w:rsidR="00B54E53" w:rsidRDefault="00C6670A" w:rsidP="00B54E53">
      <w:pPr>
        <w:pStyle w:val="ListParagraph"/>
        <w:numPr>
          <w:ilvl w:val="0"/>
          <w:numId w:val="1"/>
        </w:numPr>
        <w:spacing w:before="30" w:after="150"/>
        <w:ind w:right="375"/>
        <w:jc w:val="center"/>
        <w:rPr>
          <w:rFonts w:eastAsia="Times New Roman" w:cs="Times New Roman"/>
          <w:b/>
          <w:color w:val="191919"/>
          <w:sz w:val="25"/>
          <w:szCs w:val="25"/>
        </w:rPr>
      </w:pPr>
      <w:r w:rsidRPr="00B54E53">
        <w:rPr>
          <w:rFonts w:eastAsia="Times New Roman" w:cs="Times New Roman"/>
          <w:b/>
          <w:color w:val="191919"/>
          <w:sz w:val="25"/>
          <w:szCs w:val="25"/>
        </w:rPr>
        <w:t xml:space="preserve">Transvaginal </w:t>
      </w:r>
      <w:r w:rsidRPr="00B54E53">
        <w:rPr>
          <w:rFonts w:eastAsia="Times New Roman" w:cs="Times New Roman"/>
          <w:b/>
          <w:color w:val="191919"/>
          <w:sz w:val="25"/>
          <w:szCs w:val="25"/>
        </w:rPr>
        <w:t>ultrasound</w:t>
      </w:r>
    </w:p>
    <w:p w:rsidR="00B54E53" w:rsidRPr="00B54E53" w:rsidRDefault="00C6670A" w:rsidP="00B54E53">
      <w:pPr>
        <w:spacing w:before="30" w:after="150"/>
        <w:ind w:right="375" w:firstLine="360"/>
        <w:contextualSpacing/>
        <w:rPr>
          <w:rFonts w:eastAsia="Times New Roman" w:cs="Times New Roman"/>
          <w:color w:val="191919"/>
          <w:sz w:val="25"/>
          <w:szCs w:val="25"/>
        </w:rPr>
      </w:pPr>
      <w:r>
        <w:rPr>
          <w:rFonts w:eastAsia="Times New Roman" w:cs="Times New Roman"/>
          <w:color w:val="191919"/>
          <w:sz w:val="25"/>
          <w:szCs w:val="25"/>
        </w:rPr>
        <w:t xml:space="preserve">This method allows a physician to visualize the cervix, ovaries, and the uterus and determine the etiology of the underlying condition. In Jane's case, she will be instructed a physician for the procedure to establish the origin of the previous </w:t>
      </w:r>
      <w:r>
        <w:rPr>
          <w:rFonts w:eastAsia="Times New Roman" w:cs="Times New Roman"/>
          <w:color w:val="191919"/>
          <w:sz w:val="25"/>
          <w:szCs w:val="25"/>
        </w:rPr>
        <w:t>bleeding, state of the uterine wall as well as visualizing the entire wall of the genital.</w:t>
      </w:r>
    </w:p>
    <w:p w:rsidR="00586928" w:rsidRDefault="00C6670A" w:rsidP="00586928">
      <w:pPr>
        <w:pStyle w:val="ListParagraph"/>
        <w:numPr>
          <w:ilvl w:val="0"/>
          <w:numId w:val="1"/>
        </w:numPr>
        <w:spacing w:before="30" w:after="150"/>
        <w:ind w:right="375"/>
        <w:jc w:val="center"/>
        <w:rPr>
          <w:rFonts w:eastAsia="Times New Roman" w:cs="Times New Roman"/>
          <w:b/>
          <w:color w:val="191919"/>
          <w:sz w:val="25"/>
          <w:szCs w:val="25"/>
        </w:rPr>
      </w:pPr>
      <w:r w:rsidRPr="0017778B">
        <w:rPr>
          <w:rFonts w:eastAsia="Times New Roman" w:cs="Times New Roman"/>
          <w:b/>
          <w:color w:val="191919"/>
          <w:sz w:val="25"/>
          <w:szCs w:val="25"/>
        </w:rPr>
        <w:t>Triple test</w:t>
      </w:r>
    </w:p>
    <w:p w:rsidR="00B54E53" w:rsidRDefault="00C6670A" w:rsidP="00586928">
      <w:pPr>
        <w:spacing w:before="30" w:after="150"/>
        <w:ind w:right="375" w:firstLine="360"/>
        <w:contextualSpacing/>
        <w:rPr>
          <w:rFonts w:eastAsia="Times New Roman" w:cs="Times New Roman"/>
          <w:b/>
          <w:color w:val="191919"/>
          <w:sz w:val="25"/>
          <w:szCs w:val="25"/>
        </w:rPr>
      </w:pPr>
      <w:r w:rsidRPr="00586928">
        <w:rPr>
          <w:rFonts w:eastAsia="Times New Roman" w:cs="Times New Roman"/>
          <w:color w:val="191919"/>
          <w:sz w:val="25"/>
          <w:szCs w:val="25"/>
        </w:rPr>
        <w:t>The triple test can be ordered for Jane. Venous blood is screened for the presence of Estriol, HCG, or alpha-fetoprotein (AFP).</w:t>
      </w:r>
      <w:r w:rsidR="003E425B" w:rsidRPr="00586928">
        <w:rPr>
          <w:rFonts w:eastAsia="Times New Roman" w:cs="Times New Roman"/>
          <w:color w:val="191919"/>
          <w:sz w:val="25"/>
          <w:szCs w:val="25"/>
        </w:rPr>
        <w:t xml:space="preserve"> </w:t>
      </w:r>
      <w:r w:rsidR="00D05436" w:rsidRPr="00586928">
        <w:rPr>
          <w:rFonts w:eastAsia="Times New Roman" w:cs="Times New Roman"/>
          <w:color w:val="191919"/>
          <w:sz w:val="25"/>
          <w:szCs w:val="25"/>
        </w:rPr>
        <w:t>The test is used to determine the probabilities of genetic disorders such as anencephaly or spina bifida.</w:t>
      </w:r>
    </w:p>
    <w:p w:rsidR="00F518FC" w:rsidRPr="00D05436" w:rsidRDefault="00C6670A" w:rsidP="00D05436">
      <w:pPr>
        <w:spacing w:before="30" w:after="150"/>
        <w:ind w:right="375" w:firstLine="360"/>
        <w:contextualSpacing/>
        <w:jc w:val="center"/>
        <w:rPr>
          <w:rFonts w:eastAsia="Times New Roman" w:cs="Times New Roman"/>
          <w:b/>
          <w:color w:val="191919"/>
          <w:sz w:val="25"/>
          <w:szCs w:val="25"/>
        </w:rPr>
      </w:pPr>
      <w:r w:rsidRPr="00D05436">
        <w:rPr>
          <w:rFonts w:eastAsia="Times New Roman" w:cs="Times New Roman"/>
          <w:b/>
          <w:color w:val="191919"/>
          <w:sz w:val="25"/>
          <w:szCs w:val="25"/>
        </w:rPr>
        <w:t>Differential diagnoses</w:t>
      </w:r>
    </w:p>
    <w:p w:rsidR="00191795" w:rsidRPr="00191795" w:rsidRDefault="00C6670A" w:rsidP="00191795">
      <w:pPr>
        <w:spacing w:before="30" w:after="150"/>
        <w:ind w:right="375" w:firstLine="360"/>
        <w:contextualSpacing/>
        <w:rPr>
          <w:rFonts w:eastAsia="Times New Roman" w:cs="Times New Roman"/>
          <w:color w:val="191919"/>
          <w:sz w:val="25"/>
          <w:szCs w:val="25"/>
        </w:rPr>
      </w:pPr>
      <w:r>
        <w:rPr>
          <w:rFonts w:eastAsia="Times New Roman" w:cs="Times New Roman"/>
          <w:color w:val="191919"/>
          <w:sz w:val="25"/>
          <w:szCs w:val="25"/>
        </w:rPr>
        <w:t xml:space="preserve">Not always does an enlarged uterus detected in the process of abdominal palpation indicates the presence of a growing fetus. Certain conditions other </w:t>
      </w:r>
      <w:r>
        <w:rPr>
          <w:rFonts w:eastAsia="Times New Roman" w:cs="Times New Roman"/>
          <w:color w:val="191919"/>
          <w:sz w:val="25"/>
          <w:szCs w:val="25"/>
        </w:rPr>
        <w:t>than pregnancy may be the cause of abnormally enlarged uterus.  In Jane’s case, several factors other than pregnancy may be the source of presenting symptoms</w:t>
      </w:r>
      <w:r w:rsidR="00453C62">
        <w:rPr>
          <w:rFonts w:eastAsia="Times New Roman" w:cs="Times New Roman"/>
          <w:color w:val="191919"/>
          <w:sz w:val="25"/>
          <w:szCs w:val="25"/>
        </w:rPr>
        <w:t>.</w:t>
      </w:r>
      <w:r>
        <w:rPr>
          <w:rFonts w:eastAsia="Times New Roman" w:cs="Times New Roman"/>
          <w:color w:val="191919"/>
          <w:sz w:val="25"/>
          <w:szCs w:val="25"/>
        </w:rPr>
        <w:t xml:space="preserve"> At 42 years and also divorced, chances that she is pregnant is minimal if not zero and the possib</w:t>
      </w:r>
      <w:r>
        <w:rPr>
          <w:rFonts w:eastAsia="Times New Roman" w:cs="Times New Roman"/>
          <w:color w:val="191919"/>
          <w:sz w:val="25"/>
          <w:szCs w:val="25"/>
        </w:rPr>
        <w:t xml:space="preserve">le causes of the masses detected during abdominal palpation can be a tumor or hypertrophic uterus from fibroids. Other possibilities are listed below. </w:t>
      </w:r>
    </w:p>
    <w:p w:rsidR="00453C62" w:rsidRPr="00453C62" w:rsidRDefault="00C6670A" w:rsidP="00453C62">
      <w:pPr>
        <w:spacing w:before="30" w:after="150"/>
        <w:ind w:right="375" w:firstLine="0"/>
        <w:contextualSpacing/>
        <w:rPr>
          <w:rFonts w:eastAsia="Times New Roman" w:cs="Times New Roman"/>
          <w:b/>
          <w:color w:val="191919"/>
          <w:sz w:val="25"/>
          <w:szCs w:val="25"/>
        </w:rPr>
      </w:pPr>
      <w:r w:rsidRPr="00453C62">
        <w:rPr>
          <w:rFonts w:eastAsia="Times New Roman" w:cs="Times New Roman"/>
          <w:b/>
          <w:color w:val="191919"/>
          <w:sz w:val="25"/>
          <w:szCs w:val="25"/>
        </w:rPr>
        <w:lastRenderedPageBreak/>
        <w:t xml:space="preserve">Pseudo-pregnancy </w:t>
      </w:r>
    </w:p>
    <w:p w:rsidR="00806C82" w:rsidRDefault="00C6670A" w:rsidP="00806C82">
      <w:pPr>
        <w:spacing w:before="30" w:after="150"/>
        <w:ind w:right="374" w:firstLine="360"/>
        <w:contextualSpacing/>
        <w:rPr>
          <w:rFonts w:eastAsia="Times New Roman" w:cs="Times New Roman"/>
          <w:color w:val="191919"/>
          <w:sz w:val="25"/>
          <w:szCs w:val="25"/>
        </w:rPr>
      </w:pPr>
      <w:r>
        <w:rPr>
          <w:rFonts w:eastAsia="Times New Roman" w:cs="Times New Roman"/>
          <w:color w:val="191919"/>
          <w:sz w:val="25"/>
          <w:szCs w:val="25"/>
        </w:rPr>
        <w:t>There is a possibility that Jane is experiencing a physical state of pseudo-pregnancy.</w:t>
      </w:r>
      <w:r>
        <w:rPr>
          <w:rFonts w:eastAsia="Times New Roman" w:cs="Times New Roman"/>
          <w:color w:val="191919"/>
          <w:sz w:val="25"/>
          <w:szCs w:val="25"/>
        </w:rPr>
        <w:t xml:space="preserve"> The symptoms are typical of a pregnant state mimicking some of t</w:t>
      </w:r>
      <w:r w:rsidR="00DC722D">
        <w:rPr>
          <w:rFonts w:eastAsia="Times New Roman" w:cs="Times New Roman"/>
          <w:color w:val="191919"/>
          <w:sz w:val="25"/>
          <w:szCs w:val="25"/>
        </w:rPr>
        <w:t>he actual signs of gravid state (</w:t>
      </w:r>
      <w:r w:rsidR="00DC722D">
        <w:rPr>
          <w:rFonts w:cs="Times New Roman"/>
          <w:color w:val="222222"/>
          <w:szCs w:val="24"/>
          <w:shd w:val="clear" w:color="auto" w:fill="FFFFFF"/>
        </w:rPr>
        <w:t xml:space="preserve">Huang, Hong, and Ding, </w:t>
      </w:r>
      <w:r w:rsidR="00DC722D" w:rsidRPr="00DC722D">
        <w:rPr>
          <w:rFonts w:cs="Times New Roman"/>
          <w:color w:val="222222"/>
          <w:szCs w:val="24"/>
          <w:shd w:val="clear" w:color="auto" w:fill="FFFFFF"/>
        </w:rPr>
        <w:t>2017).</w:t>
      </w:r>
    </w:p>
    <w:p w:rsidR="00806C82" w:rsidRDefault="00C6670A" w:rsidP="00806C82">
      <w:pPr>
        <w:spacing w:before="30" w:after="150"/>
        <w:ind w:right="374" w:firstLine="0"/>
        <w:contextualSpacing/>
        <w:rPr>
          <w:rFonts w:eastAsia="Times New Roman" w:cs="Times New Roman"/>
          <w:b/>
          <w:color w:val="191919"/>
          <w:sz w:val="25"/>
          <w:szCs w:val="25"/>
        </w:rPr>
      </w:pPr>
      <w:r>
        <w:rPr>
          <w:rFonts w:eastAsia="Times New Roman" w:cs="Times New Roman"/>
          <w:b/>
          <w:color w:val="191919"/>
          <w:sz w:val="25"/>
          <w:szCs w:val="25"/>
        </w:rPr>
        <w:t xml:space="preserve">Uterine </w:t>
      </w:r>
      <w:r w:rsidRPr="00806C82">
        <w:rPr>
          <w:rFonts w:eastAsia="Times New Roman" w:cs="Times New Roman"/>
          <w:b/>
          <w:color w:val="191919"/>
          <w:sz w:val="25"/>
          <w:szCs w:val="25"/>
        </w:rPr>
        <w:t>Tumors</w:t>
      </w:r>
      <w:r>
        <w:rPr>
          <w:rFonts w:eastAsia="Times New Roman" w:cs="Times New Roman"/>
          <w:b/>
          <w:color w:val="191919"/>
          <w:sz w:val="25"/>
          <w:szCs w:val="25"/>
        </w:rPr>
        <w:t xml:space="preserve"> and polyps</w:t>
      </w:r>
    </w:p>
    <w:p w:rsidR="00453C62" w:rsidRDefault="00C6670A" w:rsidP="00453C62">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 xml:space="preserve">Growth as fibroids can cause the enlargement of the uterus as was observed in Jane during the </w:t>
      </w:r>
      <w:r>
        <w:rPr>
          <w:rFonts w:eastAsia="Times New Roman" w:cs="Times New Roman"/>
          <w:color w:val="191919"/>
          <w:sz w:val="25"/>
          <w:szCs w:val="25"/>
        </w:rPr>
        <w:t>abdominal palpation. Such growth can cause the uterine muscles to thicken while also increasing the size of the uterus that mimics the signs of a gravid uteru</w:t>
      </w:r>
      <w:r w:rsidR="00DC722D">
        <w:rPr>
          <w:rFonts w:eastAsia="Times New Roman" w:cs="Times New Roman"/>
          <w:color w:val="191919"/>
          <w:sz w:val="25"/>
          <w:szCs w:val="25"/>
        </w:rPr>
        <w:t>s (</w:t>
      </w:r>
      <w:r w:rsidR="00DC722D">
        <w:rPr>
          <w:rFonts w:cs="Times New Roman"/>
          <w:color w:val="222222"/>
          <w:szCs w:val="24"/>
          <w:shd w:val="clear" w:color="auto" w:fill="FFFFFF"/>
        </w:rPr>
        <w:t xml:space="preserve">Arteaga et al., </w:t>
      </w:r>
      <w:r w:rsidR="00DC722D" w:rsidRPr="00DC722D">
        <w:rPr>
          <w:rFonts w:cs="Times New Roman"/>
          <w:color w:val="222222"/>
          <w:szCs w:val="24"/>
          <w:shd w:val="clear" w:color="auto" w:fill="FFFFFF"/>
        </w:rPr>
        <w:t>2019).</w:t>
      </w:r>
    </w:p>
    <w:p w:rsidR="00453C62" w:rsidRDefault="00C6670A" w:rsidP="00453C62">
      <w:pPr>
        <w:spacing w:before="30" w:after="150"/>
        <w:ind w:right="374" w:firstLine="0"/>
        <w:contextualSpacing/>
        <w:rPr>
          <w:rFonts w:eastAsia="Times New Roman" w:cs="Times New Roman"/>
          <w:b/>
          <w:color w:val="191919"/>
          <w:sz w:val="25"/>
          <w:szCs w:val="25"/>
        </w:rPr>
      </w:pPr>
      <w:r>
        <w:rPr>
          <w:rFonts w:eastAsia="Times New Roman" w:cs="Times New Roman"/>
          <w:b/>
          <w:color w:val="191919"/>
          <w:sz w:val="25"/>
          <w:szCs w:val="25"/>
        </w:rPr>
        <w:t xml:space="preserve">Endometrial hyperplasia </w:t>
      </w:r>
    </w:p>
    <w:p w:rsidR="00453C62" w:rsidRPr="00453C62" w:rsidRDefault="00C6670A" w:rsidP="000767A7">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 xml:space="preserve">Jane reported to having experienced irregular, </w:t>
      </w:r>
      <w:r>
        <w:rPr>
          <w:rFonts w:eastAsia="Times New Roman" w:cs="Times New Roman"/>
          <w:color w:val="191919"/>
          <w:sz w:val="25"/>
          <w:szCs w:val="25"/>
        </w:rPr>
        <w:t xml:space="preserve">heavy menses. </w:t>
      </w:r>
      <w:r w:rsidR="00B54E53">
        <w:rPr>
          <w:rFonts w:eastAsia="Times New Roman" w:cs="Times New Roman"/>
          <w:color w:val="191919"/>
          <w:sz w:val="25"/>
          <w:szCs w:val="25"/>
        </w:rPr>
        <w:t xml:space="preserve">Such irregularity in heavy menses can result in thickening of the endometrial wall as if it were a gravid </w:t>
      </w:r>
      <w:r w:rsidR="0055352C">
        <w:rPr>
          <w:rFonts w:eastAsia="Times New Roman" w:cs="Times New Roman"/>
          <w:color w:val="191919"/>
          <w:sz w:val="25"/>
          <w:szCs w:val="25"/>
        </w:rPr>
        <w:t>state</w:t>
      </w:r>
      <w:r w:rsidR="004C2280">
        <w:rPr>
          <w:rFonts w:eastAsia="Times New Roman" w:cs="Times New Roman"/>
          <w:color w:val="191919"/>
          <w:sz w:val="25"/>
          <w:szCs w:val="25"/>
        </w:rPr>
        <w:t xml:space="preserve"> (</w:t>
      </w:r>
      <w:r w:rsidR="004C2280">
        <w:rPr>
          <w:rFonts w:cs="Times New Roman"/>
          <w:color w:val="222222"/>
          <w:szCs w:val="24"/>
          <w:shd w:val="clear" w:color="auto" w:fill="FFFFFF"/>
        </w:rPr>
        <w:t xml:space="preserve">Sun et al., </w:t>
      </w:r>
      <w:r w:rsidR="004C2280" w:rsidRPr="00DC722D">
        <w:rPr>
          <w:rFonts w:cs="Times New Roman"/>
          <w:color w:val="222222"/>
          <w:szCs w:val="24"/>
          <w:shd w:val="clear" w:color="auto" w:fill="FFFFFF"/>
        </w:rPr>
        <w:t>2019).</w:t>
      </w:r>
    </w:p>
    <w:p w:rsidR="00806C82" w:rsidRDefault="00C6670A" w:rsidP="000767A7">
      <w:pPr>
        <w:spacing w:before="30" w:after="150"/>
        <w:ind w:right="374" w:firstLine="0"/>
        <w:contextualSpacing/>
        <w:jc w:val="center"/>
        <w:rPr>
          <w:rFonts w:eastAsia="Times New Roman" w:cs="Times New Roman"/>
          <w:b/>
          <w:color w:val="191919"/>
          <w:sz w:val="25"/>
          <w:szCs w:val="25"/>
        </w:rPr>
      </w:pPr>
      <w:r>
        <w:rPr>
          <w:rFonts w:eastAsia="Times New Roman" w:cs="Times New Roman"/>
          <w:b/>
          <w:color w:val="191919"/>
          <w:sz w:val="25"/>
          <w:szCs w:val="25"/>
        </w:rPr>
        <w:t>Medications and treatment</w:t>
      </w:r>
    </w:p>
    <w:p w:rsidR="000767A7" w:rsidRDefault="00C6670A" w:rsidP="000767A7">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 xml:space="preserve">In the case of pseudo-pregnancy, drugs which are responsible for suppressing </w:t>
      </w:r>
      <w:r>
        <w:rPr>
          <w:rFonts w:eastAsia="Times New Roman" w:cs="Times New Roman"/>
          <w:color w:val="191919"/>
          <w:sz w:val="25"/>
          <w:szCs w:val="25"/>
        </w:rPr>
        <w:t>prolactin such as bromocriptine and cabergoline- a dopamine agonist</w:t>
      </w:r>
      <w:r w:rsidR="004C2280" w:rsidRPr="004C2280">
        <w:rPr>
          <w:rFonts w:cs="Times New Roman"/>
          <w:color w:val="222222"/>
          <w:szCs w:val="24"/>
          <w:shd w:val="clear" w:color="auto" w:fill="FFFFFF"/>
        </w:rPr>
        <w:t xml:space="preserve"> </w:t>
      </w:r>
      <w:r w:rsidR="004C2280">
        <w:rPr>
          <w:rFonts w:cs="Times New Roman"/>
          <w:color w:val="222222"/>
          <w:szCs w:val="24"/>
          <w:shd w:val="clear" w:color="auto" w:fill="FFFFFF"/>
        </w:rPr>
        <w:t xml:space="preserve">(Sullivan et al., </w:t>
      </w:r>
      <w:r w:rsidR="004C2280" w:rsidRPr="00DC722D">
        <w:rPr>
          <w:rFonts w:cs="Times New Roman"/>
          <w:color w:val="222222"/>
          <w:szCs w:val="24"/>
          <w:shd w:val="clear" w:color="auto" w:fill="FFFFFF"/>
        </w:rPr>
        <w:t>2018).</w:t>
      </w:r>
      <w:r>
        <w:rPr>
          <w:rFonts w:eastAsia="Times New Roman" w:cs="Times New Roman"/>
          <w:color w:val="191919"/>
          <w:sz w:val="25"/>
          <w:szCs w:val="25"/>
        </w:rPr>
        <w:t xml:space="preserve"> For the cases of uterine fibroids, birth control is recommended to prevent pregnancy </w:t>
      </w:r>
      <w:r w:rsidR="005F29DF">
        <w:rPr>
          <w:rFonts w:eastAsia="Times New Roman" w:cs="Times New Roman"/>
          <w:color w:val="191919"/>
          <w:sz w:val="25"/>
          <w:szCs w:val="25"/>
        </w:rPr>
        <w:t xml:space="preserve">and also the uterine artery embolization, which blocks the blood supply to the fibroids hence suppressing their growth.  Treatment of menopause employs the use of both hormonal and medication therapy. Hormonal therapy, such as estrogen is considered the most effective way of </w:t>
      </w:r>
      <w:r w:rsidR="004C2280">
        <w:rPr>
          <w:rFonts w:eastAsia="Times New Roman" w:cs="Times New Roman"/>
          <w:color w:val="191919"/>
          <w:sz w:val="25"/>
          <w:szCs w:val="25"/>
        </w:rPr>
        <w:t>relieving symptoms of menopause (</w:t>
      </w:r>
      <w:r w:rsidR="004C2280">
        <w:rPr>
          <w:rFonts w:cs="Times New Roman"/>
          <w:color w:val="222222"/>
          <w:szCs w:val="24"/>
          <w:shd w:val="clear" w:color="auto" w:fill="FFFFFF"/>
        </w:rPr>
        <w:t xml:space="preserve">Rahn et al., </w:t>
      </w:r>
      <w:r w:rsidR="004C2280" w:rsidRPr="00DC722D">
        <w:rPr>
          <w:rFonts w:cs="Times New Roman"/>
          <w:color w:val="222222"/>
          <w:szCs w:val="24"/>
          <w:shd w:val="clear" w:color="auto" w:fill="FFFFFF"/>
        </w:rPr>
        <w:t>2015).</w:t>
      </w:r>
    </w:p>
    <w:p w:rsidR="00191795" w:rsidRDefault="00191795" w:rsidP="005F29DF">
      <w:pPr>
        <w:spacing w:before="30" w:after="150"/>
        <w:ind w:right="374"/>
        <w:contextualSpacing/>
        <w:jc w:val="center"/>
        <w:rPr>
          <w:rFonts w:eastAsia="Times New Roman" w:cs="Times New Roman"/>
          <w:b/>
          <w:color w:val="191919"/>
          <w:sz w:val="25"/>
          <w:szCs w:val="25"/>
        </w:rPr>
      </w:pPr>
    </w:p>
    <w:p w:rsidR="00191795" w:rsidRDefault="00191795" w:rsidP="005F29DF">
      <w:pPr>
        <w:spacing w:before="30" w:after="150"/>
        <w:ind w:right="374"/>
        <w:contextualSpacing/>
        <w:jc w:val="center"/>
        <w:rPr>
          <w:rFonts w:eastAsia="Times New Roman" w:cs="Times New Roman"/>
          <w:b/>
          <w:color w:val="191919"/>
          <w:sz w:val="25"/>
          <w:szCs w:val="25"/>
        </w:rPr>
      </w:pPr>
    </w:p>
    <w:p w:rsidR="005F29DF" w:rsidRDefault="00C6670A" w:rsidP="005F29DF">
      <w:pPr>
        <w:spacing w:before="30" w:after="150"/>
        <w:ind w:right="374"/>
        <w:contextualSpacing/>
        <w:jc w:val="center"/>
        <w:rPr>
          <w:rFonts w:eastAsia="Times New Roman" w:cs="Times New Roman"/>
          <w:b/>
          <w:color w:val="191919"/>
          <w:sz w:val="25"/>
          <w:szCs w:val="25"/>
        </w:rPr>
      </w:pPr>
      <w:r w:rsidRPr="005F29DF">
        <w:rPr>
          <w:rFonts w:eastAsia="Times New Roman" w:cs="Times New Roman"/>
          <w:b/>
          <w:color w:val="191919"/>
          <w:sz w:val="25"/>
          <w:szCs w:val="25"/>
        </w:rPr>
        <w:lastRenderedPageBreak/>
        <w:t>Pat</w:t>
      </w:r>
      <w:r w:rsidRPr="005F29DF">
        <w:rPr>
          <w:rFonts w:eastAsia="Times New Roman" w:cs="Times New Roman"/>
          <w:b/>
          <w:color w:val="191919"/>
          <w:sz w:val="25"/>
          <w:szCs w:val="25"/>
        </w:rPr>
        <w:t>ient education</w:t>
      </w:r>
    </w:p>
    <w:p w:rsidR="005F29DF" w:rsidRDefault="00C6670A" w:rsidP="00A81B02">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 xml:space="preserve">Assuring Jane that physicians will do their best in helping her should become first. Heavy menses post 40years usually comes with a lot of stress and anxieties that might contribute to other health-related conditions such as stress and </w:t>
      </w:r>
      <w:r>
        <w:rPr>
          <w:rFonts w:eastAsia="Times New Roman" w:cs="Times New Roman"/>
          <w:color w:val="191919"/>
          <w:sz w:val="25"/>
          <w:szCs w:val="25"/>
        </w:rPr>
        <w:t>depression. Conduct health education about postmenopausal bleedings mentions to her possible causes and medical interventions so as relieve cases of unnecessary anxieties. Advise Jane on the drug option available for the management of the presenting sympto</w:t>
      </w:r>
      <w:r>
        <w:rPr>
          <w:rFonts w:eastAsia="Times New Roman" w:cs="Times New Roman"/>
          <w:color w:val="191919"/>
          <w:sz w:val="25"/>
          <w:szCs w:val="25"/>
        </w:rPr>
        <w:t>ms and the importance of drug adherence.</w:t>
      </w:r>
    </w:p>
    <w:p w:rsidR="0055352C" w:rsidRDefault="00C6670A" w:rsidP="0055352C">
      <w:pPr>
        <w:spacing w:before="30" w:after="150"/>
        <w:ind w:right="374"/>
        <w:contextualSpacing/>
        <w:jc w:val="center"/>
        <w:rPr>
          <w:rFonts w:eastAsia="Times New Roman" w:cs="Times New Roman"/>
          <w:b/>
          <w:color w:val="191919"/>
          <w:sz w:val="25"/>
          <w:szCs w:val="25"/>
        </w:rPr>
      </w:pPr>
      <w:r w:rsidRPr="0055352C">
        <w:rPr>
          <w:rFonts w:eastAsia="Times New Roman" w:cs="Times New Roman"/>
          <w:b/>
          <w:color w:val="191919"/>
          <w:sz w:val="25"/>
          <w:szCs w:val="25"/>
        </w:rPr>
        <w:t>Referral for collaborative care</w:t>
      </w:r>
    </w:p>
    <w:p w:rsidR="0055352C" w:rsidRDefault="00C6670A" w:rsidP="00C0612C">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 xml:space="preserve">The condition presenting in Jane is </w:t>
      </w:r>
      <w:r w:rsidR="00C0612C">
        <w:rPr>
          <w:rFonts w:eastAsia="Times New Roman" w:cs="Times New Roman"/>
          <w:color w:val="191919"/>
          <w:sz w:val="25"/>
          <w:szCs w:val="25"/>
        </w:rPr>
        <w:t>a high</w:t>
      </w:r>
      <w:r>
        <w:rPr>
          <w:rFonts w:eastAsia="Times New Roman" w:cs="Times New Roman"/>
          <w:color w:val="191919"/>
          <w:sz w:val="25"/>
          <w:szCs w:val="25"/>
        </w:rPr>
        <w:t xml:space="preserve"> risk that can develop </w:t>
      </w:r>
      <w:r w:rsidR="00C0612C">
        <w:rPr>
          <w:rFonts w:eastAsia="Times New Roman" w:cs="Times New Roman"/>
          <w:color w:val="191919"/>
          <w:sz w:val="25"/>
          <w:szCs w:val="25"/>
        </w:rPr>
        <w:t>into</w:t>
      </w:r>
      <w:r>
        <w:rPr>
          <w:rFonts w:eastAsia="Times New Roman" w:cs="Times New Roman"/>
          <w:color w:val="191919"/>
          <w:sz w:val="25"/>
          <w:szCs w:val="25"/>
        </w:rPr>
        <w:t xml:space="preserve"> complications. The heavy bleeding </w:t>
      </w:r>
      <w:r w:rsidR="00C0612C">
        <w:rPr>
          <w:rFonts w:eastAsia="Times New Roman" w:cs="Times New Roman"/>
          <w:color w:val="191919"/>
          <w:sz w:val="25"/>
          <w:szCs w:val="25"/>
        </w:rPr>
        <w:t>experienced</w:t>
      </w:r>
      <w:r>
        <w:rPr>
          <w:rFonts w:eastAsia="Times New Roman" w:cs="Times New Roman"/>
          <w:color w:val="191919"/>
          <w:sz w:val="25"/>
          <w:szCs w:val="25"/>
        </w:rPr>
        <w:t xml:space="preserve"> by </w:t>
      </w:r>
      <w:r w:rsidR="00C0612C">
        <w:rPr>
          <w:rFonts w:eastAsia="Times New Roman" w:cs="Times New Roman"/>
          <w:color w:val="191919"/>
          <w:sz w:val="25"/>
          <w:szCs w:val="25"/>
        </w:rPr>
        <w:t>patient</w:t>
      </w:r>
      <w:r>
        <w:rPr>
          <w:rFonts w:eastAsia="Times New Roman" w:cs="Times New Roman"/>
          <w:color w:val="191919"/>
          <w:sz w:val="25"/>
          <w:szCs w:val="25"/>
        </w:rPr>
        <w:t xml:space="preserve"> put her at risk of fluid body imbalance, which can cause</w:t>
      </w:r>
      <w:r>
        <w:rPr>
          <w:rFonts w:eastAsia="Times New Roman" w:cs="Times New Roman"/>
          <w:color w:val="191919"/>
          <w:sz w:val="25"/>
          <w:szCs w:val="25"/>
        </w:rPr>
        <w:t xml:space="preserve"> shock, </w:t>
      </w:r>
      <w:r w:rsidR="00C0612C">
        <w:rPr>
          <w:rFonts w:eastAsia="Times New Roman" w:cs="Times New Roman"/>
          <w:color w:val="191919"/>
          <w:sz w:val="25"/>
          <w:szCs w:val="25"/>
        </w:rPr>
        <w:t>anemia, and severe pain that requires care in a high-level facility. Immediately a person experiences warning signs of bleeding, they should seek medical attention from a reputable health facility for advanced care. Cases of bleeding can be fatal within a short duration of time.</w:t>
      </w:r>
    </w:p>
    <w:p w:rsidR="00C0612C" w:rsidRDefault="00C6670A" w:rsidP="00C0612C">
      <w:pPr>
        <w:spacing w:before="30" w:after="150"/>
        <w:ind w:right="374"/>
        <w:contextualSpacing/>
        <w:jc w:val="center"/>
        <w:rPr>
          <w:rFonts w:eastAsia="Times New Roman" w:cs="Times New Roman"/>
          <w:b/>
          <w:color w:val="191919"/>
          <w:sz w:val="25"/>
          <w:szCs w:val="25"/>
        </w:rPr>
      </w:pPr>
      <w:r w:rsidRPr="00C0612C">
        <w:rPr>
          <w:rFonts w:eastAsia="Times New Roman" w:cs="Times New Roman"/>
          <w:b/>
          <w:color w:val="191919"/>
          <w:sz w:val="25"/>
          <w:szCs w:val="25"/>
        </w:rPr>
        <w:t>Summary</w:t>
      </w:r>
      <w:r>
        <w:rPr>
          <w:rFonts w:eastAsia="Times New Roman" w:cs="Times New Roman"/>
          <w:b/>
          <w:color w:val="191919"/>
          <w:sz w:val="25"/>
          <w:szCs w:val="25"/>
        </w:rPr>
        <w:t xml:space="preserve"> of the case </w:t>
      </w:r>
    </w:p>
    <w:p w:rsidR="00191795" w:rsidRPr="00763143" w:rsidRDefault="00C6670A" w:rsidP="00763143">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Cases of postmenopausal bleeding are common in almost 5% of women past 40</w:t>
      </w:r>
      <w:r w:rsidR="00586928">
        <w:rPr>
          <w:rFonts w:eastAsia="Times New Roman" w:cs="Times New Roman"/>
          <w:color w:val="191919"/>
          <w:sz w:val="25"/>
          <w:szCs w:val="25"/>
        </w:rPr>
        <w:t xml:space="preserve"> </w:t>
      </w:r>
      <w:r>
        <w:rPr>
          <w:rFonts w:eastAsia="Times New Roman" w:cs="Times New Roman"/>
          <w:color w:val="191919"/>
          <w:sz w:val="25"/>
          <w:szCs w:val="25"/>
        </w:rPr>
        <w:t xml:space="preserve">years </w:t>
      </w:r>
      <w:r w:rsidR="00586928">
        <w:rPr>
          <w:rFonts w:eastAsia="Times New Roman" w:cs="Times New Roman"/>
          <w:color w:val="191919"/>
          <w:sz w:val="25"/>
          <w:szCs w:val="25"/>
        </w:rPr>
        <w:t>of</w:t>
      </w:r>
      <w:r>
        <w:rPr>
          <w:rFonts w:eastAsia="Times New Roman" w:cs="Times New Roman"/>
          <w:color w:val="191919"/>
          <w:sz w:val="25"/>
          <w:szCs w:val="25"/>
        </w:rPr>
        <w:t xml:space="preserve"> age. False pregnancy can present with the condition in some women, and if not well managed can cause anxieties to the patient and her family. Seeking medical attention as soon as possible should be considered to avoid complications.</w:t>
      </w:r>
      <w:r w:rsidR="0060052D">
        <w:rPr>
          <w:rFonts w:eastAsia="Times New Roman" w:cs="Times New Roman"/>
          <w:color w:val="191919"/>
          <w:sz w:val="25"/>
          <w:szCs w:val="25"/>
        </w:rPr>
        <w:t xml:space="preserve"> Continuity of care should b</w:t>
      </w:r>
      <w:bookmarkStart w:id="0" w:name="_GoBack"/>
      <w:bookmarkEnd w:id="0"/>
      <w:r w:rsidR="0060052D">
        <w:rPr>
          <w:rFonts w:eastAsia="Times New Roman" w:cs="Times New Roman"/>
          <w:color w:val="191919"/>
          <w:sz w:val="25"/>
          <w:szCs w:val="25"/>
        </w:rPr>
        <w:t>e considered for the patient. A multidisciplinary approach should be used in the management of the patient-such approach include community health workers in conjunction with a higher level hospital for emergency referr</w:t>
      </w:r>
      <w:r w:rsidR="00763143">
        <w:rPr>
          <w:rFonts w:eastAsia="Times New Roman" w:cs="Times New Roman"/>
          <w:color w:val="191919"/>
          <w:sz w:val="25"/>
          <w:szCs w:val="25"/>
        </w:rPr>
        <w:t>al in case of future emergency.</w:t>
      </w:r>
    </w:p>
    <w:p w:rsidR="00DC722D" w:rsidRPr="00DC722D" w:rsidRDefault="00C6670A" w:rsidP="00DC722D">
      <w:pPr>
        <w:spacing w:before="30" w:after="150"/>
        <w:ind w:right="374"/>
        <w:contextualSpacing/>
        <w:jc w:val="center"/>
        <w:rPr>
          <w:rFonts w:eastAsia="Times New Roman" w:cs="Times New Roman"/>
          <w:b/>
          <w:color w:val="191919"/>
          <w:sz w:val="25"/>
          <w:szCs w:val="25"/>
        </w:rPr>
      </w:pPr>
      <w:r w:rsidRPr="000271FF">
        <w:rPr>
          <w:rFonts w:eastAsia="Times New Roman" w:cs="Times New Roman"/>
          <w:b/>
          <w:color w:val="191919"/>
          <w:sz w:val="25"/>
          <w:szCs w:val="25"/>
        </w:rPr>
        <w:lastRenderedPageBreak/>
        <w:t>R</w:t>
      </w:r>
      <w:r>
        <w:rPr>
          <w:rFonts w:eastAsia="Times New Roman" w:cs="Times New Roman"/>
          <w:b/>
          <w:color w:val="191919"/>
          <w:sz w:val="25"/>
          <w:szCs w:val="25"/>
        </w:rPr>
        <w:t>eferences</w:t>
      </w:r>
    </w:p>
    <w:p w:rsidR="00DC722D" w:rsidRPr="00DC722D" w:rsidRDefault="00C6670A" w:rsidP="00DC722D">
      <w:pPr>
        <w:spacing w:before="30" w:after="150"/>
        <w:ind w:left="720" w:right="374" w:hanging="720"/>
        <w:contextualSpacing/>
        <w:rPr>
          <w:rFonts w:eastAsia="Times New Roman" w:cs="Times New Roman"/>
          <w:b/>
          <w:color w:val="191919"/>
          <w:szCs w:val="24"/>
        </w:rPr>
      </w:pPr>
      <w:r w:rsidRPr="00DC722D">
        <w:rPr>
          <w:rFonts w:cs="Times New Roman"/>
          <w:color w:val="222222"/>
          <w:szCs w:val="24"/>
          <w:shd w:val="clear" w:color="auto" w:fill="FFFFFF"/>
        </w:rPr>
        <w:t>Arteaga, E., Martinez, A., Jaramilo, J., Villaseca, P., Cuello, M., Valenzuela, P., &amp; Blumel, J. E. (2019). Postmenopausal androgen-secreting ovarian tumors: challenging differential diagnosis in two cases. </w:t>
      </w:r>
      <w:r w:rsidRPr="00DC722D">
        <w:rPr>
          <w:rFonts w:cs="Times New Roman"/>
          <w:i/>
          <w:iCs/>
          <w:color w:val="222222"/>
          <w:szCs w:val="24"/>
          <w:shd w:val="clear" w:color="auto" w:fill="FFFFFF"/>
        </w:rPr>
        <w:t>Climacteric</w:t>
      </w:r>
      <w:r w:rsidRPr="00DC722D">
        <w:rPr>
          <w:rFonts w:cs="Times New Roman"/>
          <w:color w:val="222222"/>
          <w:szCs w:val="24"/>
          <w:shd w:val="clear" w:color="auto" w:fill="FFFFFF"/>
        </w:rPr>
        <w:t>, </w:t>
      </w:r>
      <w:r w:rsidRPr="00DC722D">
        <w:rPr>
          <w:rFonts w:cs="Times New Roman"/>
          <w:i/>
          <w:iCs/>
          <w:color w:val="222222"/>
          <w:szCs w:val="24"/>
          <w:shd w:val="clear" w:color="auto" w:fill="FFFFFF"/>
        </w:rPr>
        <w:t>22</w:t>
      </w:r>
      <w:r w:rsidRPr="00DC722D">
        <w:rPr>
          <w:rFonts w:cs="Times New Roman"/>
          <w:color w:val="222222"/>
          <w:szCs w:val="24"/>
          <w:shd w:val="clear" w:color="auto" w:fill="FFFFFF"/>
        </w:rPr>
        <w:t>(4), 324-328.</w:t>
      </w:r>
    </w:p>
    <w:p w:rsidR="00DC722D" w:rsidRPr="00DC722D" w:rsidRDefault="00C6670A" w:rsidP="00DC722D">
      <w:pPr>
        <w:spacing w:before="30" w:after="150"/>
        <w:ind w:left="720" w:right="374" w:hanging="720"/>
        <w:contextualSpacing/>
        <w:rPr>
          <w:rFonts w:cs="Times New Roman"/>
          <w:color w:val="222222"/>
          <w:szCs w:val="24"/>
          <w:shd w:val="clear" w:color="auto" w:fill="FFFFFF"/>
        </w:rPr>
      </w:pPr>
      <w:r w:rsidRPr="00DC722D">
        <w:rPr>
          <w:rFonts w:cs="Times New Roman"/>
          <w:color w:val="222222"/>
          <w:szCs w:val="24"/>
          <w:shd w:val="clear" w:color="auto" w:fill="FFFFFF"/>
        </w:rPr>
        <w:t>Huang</w:t>
      </w:r>
      <w:r w:rsidRPr="00DC722D">
        <w:rPr>
          <w:rFonts w:cs="Times New Roman"/>
          <w:color w:val="222222"/>
          <w:szCs w:val="24"/>
          <w:shd w:val="clear" w:color="auto" w:fill="FFFFFF"/>
        </w:rPr>
        <w:t>, C., Hong, M. K., &amp; Ding, D. C. (2017). Endometrial adenomyoma polyp caused postmenopausal bleeding mimicking uterine malignancy. </w:t>
      </w:r>
      <w:r w:rsidRPr="00DC722D">
        <w:rPr>
          <w:rFonts w:cs="Times New Roman"/>
          <w:i/>
          <w:iCs/>
          <w:color w:val="222222"/>
          <w:szCs w:val="24"/>
          <w:shd w:val="clear" w:color="auto" w:fill="FFFFFF"/>
        </w:rPr>
        <w:t>Gynecology and minimally invasive therapy</w:t>
      </w:r>
      <w:r w:rsidRPr="00DC722D">
        <w:rPr>
          <w:rFonts w:cs="Times New Roman"/>
          <w:color w:val="222222"/>
          <w:szCs w:val="24"/>
          <w:shd w:val="clear" w:color="auto" w:fill="FFFFFF"/>
        </w:rPr>
        <w:t>, </w:t>
      </w:r>
      <w:r w:rsidRPr="00DC722D">
        <w:rPr>
          <w:rFonts w:cs="Times New Roman"/>
          <w:i/>
          <w:iCs/>
          <w:color w:val="222222"/>
          <w:szCs w:val="24"/>
          <w:shd w:val="clear" w:color="auto" w:fill="FFFFFF"/>
        </w:rPr>
        <w:t>6</w:t>
      </w:r>
      <w:r w:rsidRPr="00DC722D">
        <w:rPr>
          <w:rFonts w:cs="Times New Roman"/>
          <w:color w:val="222222"/>
          <w:szCs w:val="24"/>
          <w:shd w:val="clear" w:color="auto" w:fill="FFFFFF"/>
        </w:rPr>
        <w:t>(3), 129-131.</w:t>
      </w:r>
    </w:p>
    <w:p w:rsidR="00DC722D" w:rsidRPr="00DC722D" w:rsidRDefault="00C6670A" w:rsidP="00DC722D">
      <w:pPr>
        <w:spacing w:before="30" w:after="150"/>
        <w:ind w:left="720" w:right="374" w:hanging="720"/>
        <w:contextualSpacing/>
        <w:rPr>
          <w:rFonts w:cs="Times New Roman"/>
          <w:color w:val="222222"/>
          <w:szCs w:val="24"/>
          <w:shd w:val="clear" w:color="auto" w:fill="FFFFFF"/>
        </w:rPr>
      </w:pPr>
      <w:r w:rsidRPr="00DC722D">
        <w:rPr>
          <w:rFonts w:cs="Times New Roman"/>
          <w:color w:val="222222"/>
          <w:szCs w:val="24"/>
          <w:shd w:val="clear" w:color="auto" w:fill="FFFFFF"/>
        </w:rPr>
        <w:t>Rahn, D. D., Ward, R. M., Senses, T. V., Carberry, C., Mamik, M. M.</w:t>
      </w:r>
      <w:r w:rsidRPr="00DC722D">
        <w:rPr>
          <w:rFonts w:cs="Times New Roman"/>
          <w:color w:val="222222"/>
          <w:szCs w:val="24"/>
          <w:shd w:val="clear" w:color="auto" w:fill="FFFFFF"/>
        </w:rPr>
        <w:t xml:space="preserve">, Meriwether, K. V., ... &amp; Society of Gynecologic Surgeons Systematic Review Group. (2015). </w:t>
      </w:r>
      <w:r w:rsidR="00763143">
        <w:rPr>
          <w:rFonts w:cs="Times New Roman"/>
          <w:color w:val="222222"/>
          <w:szCs w:val="24"/>
          <w:shd w:val="clear" w:color="auto" w:fill="FFFFFF"/>
        </w:rPr>
        <w:t>v</w:t>
      </w:r>
      <w:r w:rsidR="00763143" w:rsidRPr="00DC722D">
        <w:rPr>
          <w:rFonts w:cs="Times New Roman"/>
          <w:color w:val="222222"/>
          <w:szCs w:val="24"/>
          <w:shd w:val="clear" w:color="auto" w:fill="FFFFFF"/>
        </w:rPr>
        <w:t>aginal</w:t>
      </w:r>
      <w:r w:rsidRPr="00DC722D">
        <w:rPr>
          <w:rFonts w:cs="Times New Roman"/>
          <w:color w:val="222222"/>
          <w:szCs w:val="24"/>
          <w:shd w:val="clear" w:color="auto" w:fill="FFFFFF"/>
        </w:rPr>
        <w:t xml:space="preserve"> estrogen use in postmenopausal women with pelvic floor disorders: a systematic review and practice guidelines. </w:t>
      </w:r>
      <w:r w:rsidRPr="00DC722D">
        <w:rPr>
          <w:rFonts w:cs="Times New Roman"/>
          <w:i/>
          <w:iCs/>
          <w:color w:val="222222"/>
          <w:szCs w:val="24"/>
          <w:shd w:val="clear" w:color="auto" w:fill="FFFFFF"/>
        </w:rPr>
        <w:t>International urogynecology journal</w:t>
      </w:r>
      <w:r w:rsidRPr="00DC722D">
        <w:rPr>
          <w:rFonts w:cs="Times New Roman"/>
          <w:color w:val="222222"/>
          <w:szCs w:val="24"/>
          <w:shd w:val="clear" w:color="auto" w:fill="FFFFFF"/>
        </w:rPr>
        <w:t>, </w:t>
      </w:r>
      <w:r w:rsidRPr="00DC722D">
        <w:rPr>
          <w:rFonts w:cs="Times New Roman"/>
          <w:i/>
          <w:iCs/>
          <w:color w:val="222222"/>
          <w:szCs w:val="24"/>
          <w:shd w:val="clear" w:color="auto" w:fill="FFFFFF"/>
        </w:rPr>
        <w:t>26</w:t>
      </w:r>
      <w:r w:rsidRPr="00DC722D">
        <w:rPr>
          <w:rFonts w:cs="Times New Roman"/>
          <w:color w:val="222222"/>
          <w:szCs w:val="24"/>
          <w:shd w:val="clear" w:color="auto" w:fill="FFFFFF"/>
        </w:rPr>
        <w:t>(1), 3</w:t>
      </w:r>
      <w:r w:rsidRPr="00DC722D">
        <w:rPr>
          <w:rFonts w:cs="Times New Roman"/>
          <w:color w:val="222222"/>
          <w:szCs w:val="24"/>
          <w:shd w:val="clear" w:color="auto" w:fill="FFFFFF"/>
        </w:rPr>
        <w:t>-13.</w:t>
      </w:r>
    </w:p>
    <w:p w:rsidR="00DC722D" w:rsidRPr="00DC722D" w:rsidRDefault="00C6670A" w:rsidP="00DC722D">
      <w:pPr>
        <w:spacing w:before="30" w:after="150"/>
        <w:ind w:left="720" w:right="374" w:hanging="720"/>
        <w:contextualSpacing/>
        <w:rPr>
          <w:rFonts w:cs="Times New Roman"/>
          <w:color w:val="222222"/>
          <w:szCs w:val="24"/>
          <w:shd w:val="clear" w:color="auto" w:fill="FFFFFF"/>
        </w:rPr>
      </w:pPr>
      <w:r w:rsidRPr="00DC722D">
        <w:rPr>
          <w:rFonts w:cs="Times New Roman"/>
          <w:color w:val="222222"/>
          <w:szCs w:val="24"/>
          <w:shd w:val="clear" w:color="auto" w:fill="FFFFFF"/>
        </w:rPr>
        <w:t>Sullivan, J. M., Shala, B. A., Miller, L. A., Lerner, J. L., &amp; McBrayer, J. D. (2018). Progestin enhances vasoconstrictor responses in postmenopausal women receiving estrogen replacement therapy. </w:t>
      </w:r>
      <w:r w:rsidRPr="00DC722D">
        <w:rPr>
          <w:rFonts w:cs="Times New Roman"/>
          <w:i/>
          <w:iCs/>
          <w:color w:val="222222"/>
          <w:szCs w:val="24"/>
          <w:shd w:val="clear" w:color="auto" w:fill="FFFFFF"/>
        </w:rPr>
        <w:t>Menopause</w:t>
      </w:r>
      <w:r w:rsidRPr="00DC722D">
        <w:rPr>
          <w:rFonts w:cs="Times New Roman"/>
          <w:color w:val="222222"/>
          <w:szCs w:val="24"/>
          <w:shd w:val="clear" w:color="auto" w:fill="FFFFFF"/>
        </w:rPr>
        <w:t>, </w:t>
      </w:r>
      <w:r w:rsidRPr="00DC722D">
        <w:rPr>
          <w:rFonts w:cs="Times New Roman"/>
          <w:i/>
          <w:iCs/>
          <w:color w:val="222222"/>
          <w:szCs w:val="24"/>
          <w:shd w:val="clear" w:color="auto" w:fill="FFFFFF"/>
        </w:rPr>
        <w:t>25</w:t>
      </w:r>
      <w:r w:rsidRPr="00DC722D">
        <w:rPr>
          <w:rFonts w:cs="Times New Roman"/>
          <w:color w:val="222222"/>
          <w:szCs w:val="24"/>
          <w:shd w:val="clear" w:color="auto" w:fill="FFFFFF"/>
        </w:rPr>
        <w:t>(11), 1180-1186.</w:t>
      </w:r>
    </w:p>
    <w:p w:rsidR="00DC722D" w:rsidRPr="00DC722D" w:rsidRDefault="00C6670A" w:rsidP="00DC722D">
      <w:pPr>
        <w:spacing w:before="30" w:after="150"/>
        <w:ind w:left="720" w:right="374" w:hanging="720"/>
        <w:contextualSpacing/>
        <w:rPr>
          <w:rFonts w:cs="Times New Roman"/>
          <w:color w:val="222222"/>
          <w:szCs w:val="24"/>
          <w:shd w:val="clear" w:color="auto" w:fill="FFFFFF"/>
        </w:rPr>
      </w:pPr>
      <w:r w:rsidRPr="00DC722D">
        <w:rPr>
          <w:rFonts w:cs="Times New Roman"/>
          <w:color w:val="222222"/>
          <w:szCs w:val="24"/>
          <w:shd w:val="clear" w:color="auto" w:fill="FFFFFF"/>
        </w:rPr>
        <w:t>Sun, J., Guo, Y., Ma, L.,</w:t>
      </w:r>
      <w:r w:rsidRPr="00DC722D">
        <w:rPr>
          <w:rFonts w:cs="Times New Roman"/>
          <w:color w:val="222222"/>
          <w:szCs w:val="24"/>
          <w:shd w:val="clear" w:color="auto" w:fill="FFFFFF"/>
        </w:rPr>
        <w:t xml:space="preserve"> Qian, Z., &amp; Lai, D. (2019). An unusual cause of postmenopausal vaginal hemorrhage: a case report. </w:t>
      </w:r>
      <w:r w:rsidRPr="00DC722D">
        <w:rPr>
          <w:rFonts w:cs="Times New Roman"/>
          <w:i/>
          <w:iCs/>
          <w:color w:val="222222"/>
          <w:szCs w:val="24"/>
          <w:shd w:val="clear" w:color="auto" w:fill="FFFFFF"/>
        </w:rPr>
        <w:t>BMC women's health</w:t>
      </w:r>
      <w:r w:rsidRPr="00DC722D">
        <w:rPr>
          <w:rFonts w:cs="Times New Roman"/>
          <w:color w:val="222222"/>
          <w:szCs w:val="24"/>
          <w:shd w:val="clear" w:color="auto" w:fill="FFFFFF"/>
        </w:rPr>
        <w:t>, </w:t>
      </w:r>
      <w:r w:rsidRPr="00DC722D">
        <w:rPr>
          <w:rFonts w:cs="Times New Roman"/>
          <w:i/>
          <w:iCs/>
          <w:color w:val="222222"/>
          <w:szCs w:val="24"/>
          <w:shd w:val="clear" w:color="auto" w:fill="FFFFFF"/>
        </w:rPr>
        <w:t>19</w:t>
      </w:r>
      <w:r w:rsidRPr="00DC722D">
        <w:rPr>
          <w:rFonts w:cs="Times New Roman"/>
          <w:color w:val="222222"/>
          <w:szCs w:val="24"/>
          <w:shd w:val="clear" w:color="auto" w:fill="FFFFFF"/>
        </w:rPr>
        <w:t>(1), 31.</w:t>
      </w:r>
    </w:p>
    <w:p w:rsidR="0024706F" w:rsidRPr="00EE71CC" w:rsidRDefault="0024706F" w:rsidP="0024706F">
      <w:pPr>
        <w:spacing w:before="30" w:after="150"/>
        <w:ind w:right="375" w:firstLine="0"/>
        <w:contextualSpacing/>
        <w:jc w:val="center"/>
        <w:rPr>
          <w:rFonts w:eastAsia="Times New Roman" w:cs="Times New Roman"/>
          <w:color w:val="191919"/>
          <w:sz w:val="25"/>
          <w:szCs w:val="25"/>
        </w:rPr>
      </w:pPr>
    </w:p>
    <w:p w:rsidR="00DB5DB7" w:rsidRPr="00DB5DB7" w:rsidRDefault="00DB5DB7" w:rsidP="00DB5DB7">
      <w:pPr>
        <w:ind w:firstLine="0"/>
        <w:contextualSpacing/>
        <w:jc w:val="center"/>
        <w:rPr>
          <w:rFonts w:cs="Times New Roman"/>
        </w:rPr>
      </w:pPr>
    </w:p>
    <w:p w:rsidR="00DB5DB7" w:rsidRPr="00DB5DB7" w:rsidRDefault="00DB5DB7" w:rsidP="00DB5DB7">
      <w:pPr>
        <w:ind w:firstLine="0"/>
        <w:contextualSpacing/>
        <w:jc w:val="center"/>
        <w:rPr>
          <w:rFonts w:cs="Times New Roman"/>
        </w:rPr>
      </w:pPr>
    </w:p>
    <w:sectPr w:rsidR="00DB5DB7" w:rsidRPr="00DB5DB7" w:rsidSect="00DB5D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70A" w:rsidRDefault="00C6670A">
      <w:pPr>
        <w:spacing w:after="0" w:line="240" w:lineRule="auto"/>
      </w:pPr>
      <w:r>
        <w:separator/>
      </w:r>
    </w:p>
  </w:endnote>
  <w:endnote w:type="continuationSeparator" w:id="0">
    <w:p w:rsidR="00C6670A" w:rsidRDefault="00C66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70A" w:rsidRDefault="00C6670A">
      <w:pPr>
        <w:spacing w:after="0" w:line="240" w:lineRule="auto"/>
      </w:pPr>
      <w:r>
        <w:separator/>
      </w:r>
    </w:p>
  </w:footnote>
  <w:footnote w:type="continuationSeparator" w:id="0">
    <w:p w:rsidR="00C6670A" w:rsidRDefault="00C667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3740148"/>
      <w:docPartObj>
        <w:docPartGallery w:val="Page Numbers (Top of Page)"/>
        <w:docPartUnique/>
      </w:docPartObj>
    </w:sdtPr>
    <w:sdtEndPr>
      <w:rPr>
        <w:noProof/>
      </w:rPr>
    </w:sdtEndPr>
    <w:sdtContent>
      <w:p w:rsidR="00DB5DB7" w:rsidRDefault="00C6670A" w:rsidP="00DB5DB7">
        <w:pPr>
          <w:pStyle w:val="Header"/>
          <w:ind w:firstLine="0"/>
        </w:pPr>
        <w:r>
          <w:t>CASE STUDY</w:t>
        </w:r>
        <w:r>
          <w:tab/>
        </w:r>
        <w:r>
          <w:tab/>
        </w:r>
        <w:r>
          <w:fldChar w:fldCharType="begin"/>
        </w:r>
        <w:r>
          <w:instrText xml:space="preserve"> PAGE   \* MERGEFORMAT </w:instrText>
        </w:r>
        <w:r>
          <w:fldChar w:fldCharType="separate"/>
        </w:r>
        <w:r w:rsidR="00763143">
          <w:rPr>
            <w:noProof/>
          </w:rPr>
          <w:t>3</w:t>
        </w:r>
        <w:r>
          <w:rPr>
            <w:noProof/>
          </w:rPr>
          <w:fldChar w:fldCharType="end"/>
        </w:r>
      </w:p>
    </w:sdtContent>
  </w:sdt>
  <w:p w:rsidR="00DB5DB7" w:rsidRDefault="00DB5D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DB7" w:rsidRDefault="00C6670A" w:rsidP="00DB5DB7">
    <w:pPr>
      <w:pStyle w:val="Header"/>
      <w:ind w:firstLine="0"/>
    </w:pPr>
    <w:r>
      <w:t xml:space="preserve">Running </w:t>
    </w:r>
    <w:r>
      <w:t>Head: CASE STUDY</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949C2"/>
    <w:multiLevelType w:val="hybridMultilevel"/>
    <w:tmpl w:val="38D80EBC"/>
    <w:lvl w:ilvl="0" w:tplc="8BA6E01A">
      <w:start w:val="1"/>
      <w:numFmt w:val="decimal"/>
      <w:lvlText w:val="%1."/>
      <w:lvlJc w:val="left"/>
      <w:pPr>
        <w:ind w:left="720" w:hanging="360"/>
      </w:pPr>
    </w:lvl>
    <w:lvl w:ilvl="1" w:tplc="DE064AEE" w:tentative="1">
      <w:start w:val="1"/>
      <w:numFmt w:val="lowerLetter"/>
      <w:lvlText w:val="%2."/>
      <w:lvlJc w:val="left"/>
      <w:pPr>
        <w:ind w:left="1440" w:hanging="360"/>
      </w:pPr>
    </w:lvl>
    <w:lvl w:ilvl="2" w:tplc="18584836" w:tentative="1">
      <w:start w:val="1"/>
      <w:numFmt w:val="lowerRoman"/>
      <w:lvlText w:val="%3."/>
      <w:lvlJc w:val="right"/>
      <w:pPr>
        <w:ind w:left="2160" w:hanging="180"/>
      </w:pPr>
    </w:lvl>
    <w:lvl w:ilvl="3" w:tplc="C1601730" w:tentative="1">
      <w:start w:val="1"/>
      <w:numFmt w:val="decimal"/>
      <w:lvlText w:val="%4."/>
      <w:lvlJc w:val="left"/>
      <w:pPr>
        <w:ind w:left="2880" w:hanging="360"/>
      </w:pPr>
    </w:lvl>
    <w:lvl w:ilvl="4" w:tplc="E040A12A" w:tentative="1">
      <w:start w:val="1"/>
      <w:numFmt w:val="lowerLetter"/>
      <w:lvlText w:val="%5."/>
      <w:lvlJc w:val="left"/>
      <w:pPr>
        <w:ind w:left="3600" w:hanging="360"/>
      </w:pPr>
    </w:lvl>
    <w:lvl w:ilvl="5" w:tplc="61E2A528" w:tentative="1">
      <w:start w:val="1"/>
      <w:numFmt w:val="lowerRoman"/>
      <w:lvlText w:val="%6."/>
      <w:lvlJc w:val="right"/>
      <w:pPr>
        <w:ind w:left="4320" w:hanging="180"/>
      </w:pPr>
    </w:lvl>
    <w:lvl w:ilvl="6" w:tplc="870C8096" w:tentative="1">
      <w:start w:val="1"/>
      <w:numFmt w:val="decimal"/>
      <w:lvlText w:val="%7."/>
      <w:lvlJc w:val="left"/>
      <w:pPr>
        <w:ind w:left="5040" w:hanging="360"/>
      </w:pPr>
    </w:lvl>
    <w:lvl w:ilvl="7" w:tplc="9730AEEE" w:tentative="1">
      <w:start w:val="1"/>
      <w:numFmt w:val="lowerLetter"/>
      <w:lvlText w:val="%8."/>
      <w:lvlJc w:val="left"/>
      <w:pPr>
        <w:ind w:left="5760" w:hanging="360"/>
      </w:pPr>
    </w:lvl>
    <w:lvl w:ilvl="8" w:tplc="5BEA8D3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DB7"/>
    <w:rsid w:val="000271FF"/>
    <w:rsid w:val="00051C4F"/>
    <w:rsid w:val="000561F4"/>
    <w:rsid w:val="00063612"/>
    <w:rsid w:val="000767A7"/>
    <w:rsid w:val="000B6F45"/>
    <w:rsid w:val="000D6A85"/>
    <w:rsid w:val="0017778B"/>
    <w:rsid w:val="00191795"/>
    <w:rsid w:val="0024706F"/>
    <w:rsid w:val="00282E95"/>
    <w:rsid w:val="003E25EA"/>
    <w:rsid w:val="003E28DB"/>
    <w:rsid w:val="003E425B"/>
    <w:rsid w:val="0041063D"/>
    <w:rsid w:val="00453C62"/>
    <w:rsid w:val="004C2280"/>
    <w:rsid w:val="004C6D09"/>
    <w:rsid w:val="0055352C"/>
    <w:rsid w:val="00553D2D"/>
    <w:rsid w:val="00586928"/>
    <w:rsid w:val="005B58EF"/>
    <w:rsid w:val="005C3141"/>
    <w:rsid w:val="005E7996"/>
    <w:rsid w:val="005F29DF"/>
    <w:rsid w:val="0060052D"/>
    <w:rsid w:val="00763143"/>
    <w:rsid w:val="00806C82"/>
    <w:rsid w:val="008532E9"/>
    <w:rsid w:val="00864987"/>
    <w:rsid w:val="008C311C"/>
    <w:rsid w:val="008E7D48"/>
    <w:rsid w:val="009527D2"/>
    <w:rsid w:val="0099144E"/>
    <w:rsid w:val="009E4856"/>
    <w:rsid w:val="00A033B6"/>
    <w:rsid w:val="00A35804"/>
    <w:rsid w:val="00A630A0"/>
    <w:rsid w:val="00A81B02"/>
    <w:rsid w:val="00B01AF6"/>
    <w:rsid w:val="00B54E53"/>
    <w:rsid w:val="00BE2DA8"/>
    <w:rsid w:val="00C0612C"/>
    <w:rsid w:val="00C20ECC"/>
    <w:rsid w:val="00C62299"/>
    <w:rsid w:val="00C6670A"/>
    <w:rsid w:val="00C92799"/>
    <w:rsid w:val="00C95484"/>
    <w:rsid w:val="00CB001C"/>
    <w:rsid w:val="00CC6E82"/>
    <w:rsid w:val="00CF6203"/>
    <w:rsid w:val="00D05436"/>
    <w:rsid w:val="00D0600E"/>
    <w:rsid w:val="00D51D78"/>
    <w:rsid w:val="00D650F6"/>
    <w:rsid w:val="00DA424E"/>
    <w:rsid w:val="00DB5DB7"/>
    <w:rsid w:val="00DC722D"/>
    <w:rsid w:val="00E27FDD"/>
    <w:rsid w:val="00EA1B36"/>
    <w:rsid w:val="00EE71CC"/>
    <w:rsid w:val="00F518FC"/>
    <w:rsid w:val="00FA2299"/>
    <w:rsid w:val="00FA4495"/>
    <w:rsid w:val="00FF2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F9E5A5-B0ED-4A5A-831D-34C027514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29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D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DB7"/>
    <w:rPr>
      <w:rFonts w:ascii="Times New Roman" w:hAnsi="Times New Roman"/>
      <w:sz w:val="24"/>
    </w:rPr>
  </w:style>
  <w:style w:type="paragraph" w:styleId="Footer">
    <w:name w:val="footer"/>
    <w:basedOn w:val="Normal"/>
    <w:link w:val="FooterChar"/>
    <w:uiPriority w:val="99"/>
    <w:unhideWhenUsed/>
    <w:rsid w:val="00DB5D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DB7"/>
    <w:rPr>
      <w:rFonts w:ascii="Times New Roman" w:hAnsi="Times New Roman"/>
      <w:sz w:val="24"/>
    </w:rPr>
  </w:style>
  <w:style w:type="paragraph" w:styleId="ListParagraph">
    <w:name w:val="List Paragraph"/>
    <w:basedOn w:val="Normal"/>
    <w:uiPriority w:val="34"/>
    <w:qFormat/>
    <w:rsid w:val="005B5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1351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 Ouma</dc:creator>
  <cp:lastModifiedBy>Rodgers Ouma</cp:lastModifiedBy>
  <cp:revision>3</cp:revision>
  <dcterms:created xsi:type="dcterms:W3CDTF">2019-09-01T09:13:00Z</dcterms:created>
  <dcterms:modified xsi:type="dcterms:W3CDTF">2019-09-01T09:21:00Z</dcterms:modified>
</cp:coreProperties>
</file>